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9FADB" w14:textId="7C711718" w:rsidR="006D6B31" w:rsidRPr="00CB5B5E" w:rsidRDefault="0027329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BB7092">
        <w:rPr>
          <w:rFonts w:ascii="Arial" w:hAnsi="Arial" w:hint="eastAsia"/>
          <w:b/>
          <w:noProof/>
          <w:sz w:val="24"/>
          <w:lang w:eastAsia="zh-CN"/>
        </w:rPr>
        <w:t>8</w:t>
      </w:r>
      <w:r w:rsidR="007C1A86">
        <w:rPr>
          <w:rFonts w:ascii="Arial" w:hAnsi="Arial"/>
          <w:b/>
          <w:noProof/>
          <w:sz w:val="24"/>
          <w:lang w:eastAsia="zh-CN"/>
        </w:rPr>
        <w:t>5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F33BBD" w:rsidRPr="00F33BBD">
        <w:rPr>
          <w:rFonts w:ascii="Arial" w:hAnsi="Arial"/>
          <w:b/>
          <w:noProof/>
          <w:sz w:val="24"/>
          <w:lang w:eastAsia="en-US"/>
        </w:rPr>
        <w:t>RP-192135</w:t>
      </w:r>
    </w:p>
    <w:p w14:paraId="2F695670" w14:textId="056DCDEA" w:rsidR="006D6B31" w:rsidRPr="00CB5B5E" w:rsidRDefault="00F23FCE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</w:t>
      </w:r>
      <w:r w:rsidR="00BB7092">
        <w:rPr>
          <w:rFonts w:ascii="Arial" w:eastAsia="宋体" w:hAnsi="Arial"/>
          <w:b/>
          <w:noProof/>
          <w:sz w:val="24"/>
          <w:lang w:eastAsia="en-US"/>
        </w:rPr>
        <w:t xml:space="preserve">, USA, </w:t>
      </w:r>
      <w:r w:rsidR="007C1A86">
        <w:rPr>
          <w:rFonts w:ascii="Arial" w:eastAsia="宋体" w:hAnsi="Arial"/>
          <w:b/>
          <w:noProof/>
          <w:sz w:val="24"/>
          <w:lang w:eastAsia="en-US"/>
        </w:rPr>
        <w:t>Sept</w:t>
      </w:r>
      <w:r w:rsidR="00BB7092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7C1A86">
        <w:rPr>
          <w:rFonts w:ascii="Arial" w:eastAsia="宋体" w:hAnsi="Arial"/>
          <w:b/>
          <w:noProof/>
          <w:sz w:val="24"/>
          <w:lang w:eastAsia="en-US"/>
        </w:rPr>
        <w:t>16</w:t>
      </w:r>
      <w:r w:rsidR="00BB7092">
        <w:rPr>
          <w:rFonts w:ascii="Arial" w:eastAsia="宋体" w:hAnsi="Arial"/>
          <w:b/>
          <w:noProof/>
          <w:sz w:val="24"/>
          <w:lang w:eastAsia="en-US"/>
        </w:rPr>
        <w:t>-</w:t>
      </w:r>
      <w:r w:rsidR="007C1A86">
        <w:rPr>
          <w:rFonts w:ascii="Arial" w:eastAsia="宋体" w:hAnsi="Arial"/>
          <w:b/>
          <w:noProof/>
          <w:sz w:val="24"/>
          <w:lang w:eastAsia="en-US"/>
        </w:rPr>
        <w:t>20</w:t>
      </w:r>
      <w:r w:rsidR="00784D02"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 w:rsidR="00BB7092"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14:paraId="7725C6F9" w14:textId="77777777" w:rsidR="006D6B31" w:rsidRDefault="006D6B31"/>
    <w:p w14:paraId="7F4F38D0" w14:textId="3D95301F" w:rsidR="006D6B31" w:rsidRPr="00273294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575F23">
        <w:rPr>
          <w:rFonts w:cs="Arial"/>
          <w:b/>
          <w:bCs/>
          <w:sz w:val="24"/>
          <w:lang w:val="en-US"/>
        </w:rPr>
        <w:t>Agenda item:</w:t>
      </w:r>
      <w:r w:rsidRPr="00575F23">
        <w:rPr>
          <w:rFonts w:cs="Arial"/>
          <w:b/>
          <w:bCs/>
          <w:sz w:val="24"/>
          <w:lang w:val="en-US"/>
        </w:rPr>
        <w:tab/>
      </w:r>
      <w:r w:rsidR="00575F23" w:rsidRPr="00575F23">
        <w:rPr>
          <w:rFonts w:cs="Arial"/>
          <w:b/>
          <w:bCs/>
          <w:sz w:val="24"/>
          <w:lang w:val="en-US"/>
        </w:rPr>
        <w:t>7.2</w:t>
      </w:r>
    </w:p>
    <w:p w14:paraId="1D43753B" w14:textId="77777777"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14:paraId="3FF5210A" w14:textId="14A231AC"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bookmarkStart w:id="0" w:name="OLE_LINK2"/>
      <w:r w:rsidR="00575F23">
        <w:rPr>
          <w:rFonts w:ascii="Arial" w:hAnsi="Arial" w:cs="Arial"/>
          <w:b/>
          <w:bCs/>
          <w:sz w:val="24"/>
        </w:rPr>
        <w:t xml:space="preserve">Next steps </w:t>
      </w:r>
      <w:r w:rsidR="00C8788B">
        <w:rPr>
          <w:rFonts w:ascii="Arial" w:hAnsi="Arial" w:cs="Arial"/>
          <w:b/>
          <w:bCs/>
          <w:sz w:val="24"/>
        </w:rPr>
        <w:t xml:space="preserve">of </w:t>
      </w:r>
      <w:r w:rsidR="00575F23">
        <w:rPr>
          <w:rFonts w:ascii="Arial" w:hAnsi="Arial" w:cs="Arial"/>
          <w:b/>
          <w:bCs/>
          <w:sz w:val="24"/>
        </w:rPr>
        <w:t xml:space="preserve">3GPP submission </w:t>
      </w:r>
      <w:r w:rsidR="00C8788B">
        <w:rPr>
          <w:rFonts w:ascii="Arial" w:hAnsi="Arial" w:cs="Arial"/>
          <w:b/>
          <w:bCs/>
          <w:sz w:val="24"/>
        </w:rPr>
        <w:t>for</w:t>
      </w:r>
      <w:r w:rsidR="00C8788B" w:rsidRPr="00AC36EA">
        <w:rPr>
          <w:rFonts w:ascii="Arial" w:hAnsi="Arial" w:cs="Arial"/>
          <w:b/>
          <w:bCs/>
          <w:sz w:val="24"/>
        </w:rPr>
        <w:t xml:space="preserve"> </w:t>
      </w:r>
      <w:r w:rsidR="00AC36EA" w:rsidRPr="00AC36EA">
        <w:rPr>
          <w:rFonts w:ascii="Arial" w:hAnsi="Arial" w:cs="Arial"/>
          <w:b/>
          <w:bCs/>
          <w:sz w:val="24"/>
        </w:rPr>
        <w:t>IMT-2020</w:t>
      </w:r>
      <w:bookmarkEnd w:id="0"/>
    </w:p>
    <w:p w14:paraId="3A0156D9" w14:textId="77777777"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E86DCE">
        <w:rPr>
          <w:rFonts w:ascii="Arial" w:hAnsi="Arial" w:cs="Arial"/>
          <w:b/>
          <w:bCs/>
          <w:sz w:val="24"/>
        </w:rPr>
        <w:t>Discussion/Decision</w:t>
      </w:r>
    </w:p>
    <w:p w14:paraId="606D90FB" w14:textId="19E793C9" w:rsidR="00AA6CB0" w:rsidRDefault="005E0E8C">
      <w:pPr>
        <w:pStyle w:val="Heading1"/>
      </w:pPr>
      <w:r>
        <w:t>Background</w:t>
      </w:r>
      <w:r w:rsidR="00F23FCE">
        <w:t xml:space="preserve"> </w:t>
      </w:r>
      <w:r>
        <w:t>and Updated IMT-2020 Schedule</w:t>
      </w:r>
    </w:p>
    <w:p w14:paraId="3CB94B39" w14:textId="3C11B419" w:rsidR="00E14E54" w:rsidRPr="00E14E54" w:rsidRDefault="00E14E54" w:rsidP="00E14E54">
      <w:pPr>
        <w:rPr>
          <w:rFonts w:eastAsia="MS Mincho"/>
          <w:lang w:eastAsia="ja-JP"/>
        </w:rPr>
      </w:pPr>
      <w:r w:rsidRPr="00E14E54">
        <w:rPr>
          <w:rFonts w:eastAsia="MS Mincho"/>
          <w:lang w:eastAsia="ja-JP"/>
        </w:rPr>
        <w:t>As agreed in TSG RAN and as submitted to ITU-R</w:t>
      </w:r>
      <w:r w:rsidR="000307C9">
        <w:rPr>
          <w:rFonts w:eastAsia="MS Mincho"/>
          <w:lang w:eastAsia="ja-JP"/>
        </w:rPr>
        <w:t xml:space="preserve"> </w:t>
      </w:r>
      <w:r w:rsidR="000307C9">
        <w:rPr>
          <w:rFonts w:eastAsia="MS Mincho"/>
          <w:lang w:eastAsia="ja-JP"/>
        </w:rPr>
        <w:fldChar w:fldCharType="begin"/>
      </w:r>
      <w:r w:rsidR="000307C9">
        <w:rPr>
          <w:rFonts w:eastAsia="MS Mincho"/>
          <w:lang w:eastAsia="ja-JP"/>
        </w:rPr>
        <w:instrText xml:space="preserve"> REF _Ref16243266 \r \h </w:instrText>
      </w:r>
      <w:r w:rsidR="000307C9">
        <w:rPr>
          <w:rFonts w:eastAsia="MS Mincho"/>
          <w:lang w:eastAsia="ja-JP"/>
        </w:rPr>
      </w:r>
      <w:r w:rsidR="000307C9">
        <w:rPr>
          <w:rFonts w:eastAsia="MS Mincho"/>
          <w:lang w:eastAsia="ja-JP"/>
        </w:rPr>
        <w:fldChar w:fldCharType="separate"/>
      </w:r>
      <w:r w:rsidR="000307C9">
        <w:rPr>
          <w:rFonts w:eastAsia="MS Mincho"/>
          <w:lang w:eastAsia="ja-JP"/>
        </w:rPr>
        <w:t>[1]</w:t>
      </w:r>
      <w:r w:rsidR="000307C9">
        <w:rPr>
          <w:rFonts w:eastAsia="MS Mincho"/>
          <w:lang w:eastAsia="ja-JP"/>
        </w:rPr>
        <w:fldChar w:fldCharType="end"/>
      </w:r>
      <w:r w:rsidRPr="00E14E54">
        <w:rPr>
          <w:rFonts w:eastAsia="MS Mincho"/>
          <w:lang w:eastAsia="ja-JP"/>
        </w:rPr>
        <w:t>, the submission consists of:</w:t>
      </w:r>
    </w:p>
    <w:p w14:paraId="2B8799F5" w14:textId="77777777" w:rsidR="00E14E54" w:rsidRPr="002E7D4F" w:rsidRDefault="00E14E54" w:rsidP="00E14E54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 xml:space="preserve">Submission 1 </w:t>
      </w:r>
    </w:p>
    <w:p w14:paraId="0C2A1417" w14:textId="77777777" w:rsidR="00E14E54" w:rsidRPr="002E7D4F" w:rsidRDefault="00E14E54" w:rsidP="00E14E5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 xml:space="preserve">SRIT </w:t>
      </w:r>
    </w:p>
    <w:p w14:paraId="45515FCA" w14:textId="77777777" w:rsidR="00E14E54" w:rsidRPr="002E7D4F" w:rsidRDefault="00E14E54" w:rsidP="00E14E54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 xml:space="preserve">Component RIT: NR </w:t>
      </w:r>
    </w:p>
    <w:p w14:paraId="5DD4B361" w14:textId="77777777" w:rsidR="00E14E54" w:rsidRPr="002E7D4F" w:rsidRDefault="00E14E54" w:rsidP="00E14E54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>Component RIT: EUTRA/LTE (incl. standalone LTE, NB-IoT, eMTC, and LTE-NR DC)</w:t>
      </w:r>
    </w:p>
    <w:p w14:paraId="43F278C3" w14:textId="77777777" w:rsidR="00E14E54" w:rsidRPr="002E7D4F" w:rsidRDefault="00E14E54" w:rsidP="00E14E54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>full 38 and 36 series, and subset of 37 series (excluding operation in unlicensed spectrum)</w:t>
      </w:r>
    </w:p>
    <w:p w14:paraId="480FB997" w14:textId="77777777" w:rsidR="00E14E54" w:rsidRPr="002E7D4F" w:rsidRDefault="00E14E54" w:rsidP="00E14E5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14:paraId="1E4FAD26" w14:textId="77777777" w:rsidR="00E14E54" w:rsidRPr="002E7D4F" w:rsidRDefault="00E14E54" w:rsidP="00E14E54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>Submission 2</w:t>
      </w:r>
    </w:p>
    <w:p w14:paraId="71B255BB" w14:textId="77777777" w:rsidR="00E14E54" w:rsidRPr="002E7D4F" w:rsidRDefault="00E14E54" w:rsidP="00E14E5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 xml:space="preserve">In addition to above, submit an NR RIT on its own </w:t>
      </w:r>
    </w:p>
    <w:p w14:paraId="618FD959" w14:textId="77777777" w:rsidR="00E14E54" w:rsidRPr="002E7D4F" w:rsidRDefault="00E14E54" w:rsidP="00E14E5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 xml:space="preserve">The plan is to leverage the NR RIT as in submission 1; </w:t>
      </w:r>
    </w:p>
    <w:p w14:paraId="66921341" w14:textId="77777777" w:rsidR="00E14E54" w:rsidRPr="002E7D4F" w:rsidRDefault="00E14E54" w:rsidP="00E14E54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>Naming</w:t>
      </w:r>
    </w:p>
    <w:p w14:paraId="0CF9A259" w14:textId="77777777" w:rsidR="00E14E54" w:rsidRPr="002E7D4F" w:rsidRDefault="00E14E54" w:rsidP="00E14E5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>Name : 5G</w:t>
      </w:r>
      <w:r w:rsidRPr="002E7D4F">
        <w:rPr>
          <w:rFonts w:eastAsia="MS Mincho"/>
          <w:color w:val="404040" w:themeColor="text1" w:themeTint="BF"/>
          <w:lang w:eastAsia="ja-JP"/>
        </w:rPr>
        <w:tab/>
      </w:r>
      <w:r w:rsidRPr="002E7D4F">
        <w:rPr>
          <w:rFonts w:eastAsia="MS Mincho"/>
          <w:color w:val="404040" w:themeColor="text1" w:themeTint="BF"/>
          <w:lang w:eastAsia="ja-JP"/>
        </w:rPr>
        <w:tab/>
      </w:r>
      <w:r w:rsidRPr="002E7D4F">
        <w:rPr>
          <w:rFonts w:eastAsia="MS Mincho"/>
          <w:color w:val="404040" w:themeColor="text1" w:themeTint="BF"/>
          <w:lang w:eastAsia="ja-JP"/>
        </w:rPr>
        <w:tab/>
      </w:r>
      <w:r w:rsidRPr="002E7D4F">
        <w:rPr>
          <w:rFonts w:eastAsia="MS Mincho"/>
          <w:color w:val="404040" w:themeColor="text1" w:themeTint="BF"/>
          <w:lang w:eastAsia="ja-JP"/>
        </w:rPr>
        <w:tab/>
      </w:r>
    </w:p>
    <w:p w14:paraId="5FD5DBDD" w14:textId="77777777" w:rsidR="00E14E54" w:rsidRPr="002E7D4F" w:rsidRDefault="00E14E54" w:rsidP="00E14E5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404040" w:themeColor="text1" w:themeTint="BF"/>
          <w:lang w:eastAsia="ja-JP"/>
        </w:rPr>
      </w:pPr>
      <w:r w:rsidRPr="002E7D4F">
        <w:rPr>
          <w:rFonts w:eastAsia="MS Mincho"/>
          <w:color w:val="404040" w:themeColor="text1" w:themeTint="BF"/>
          <w:lang w:eastAsia="ja-JP"/>
        </w:rPr>
        <w:t xml:space="preserve">Footnote: </w:t>
      </w:r>
      <w:r w:rsidRPr="002E7D4F">
        <w:rPr>
          <w:rFonts w:eastAsia="MS Mincho"/>
          <w:b/>
          <w:color w:val="404040" w:themeColor="text1" w:themeTint="BF"/>
          <w:lang w:eastAsia="ja-JP"/>
        </w:rPr>
        <w:t>Developed by 3GPP as 5G, Release 15 and beyond</w:t>
      </w:r>
      <w:r w:rsidRPr="002E7D4F">
        <w:rPr>
          <w:rFonts w:eastAsia="MS Mincho"/>
          <w:color w:val="404040" w:themeColor="text1" w:themeTint="BF"/>
          <w:lang w:eastAsia="ja-JP"/>
        </w:rPr>
        <w:t xml:space="preserve"> </w:t>
      </w:r>
    </w:p>
    <w:p w14:paraId="2A609B95" w14:textId="77777777" w:rsidR="00E14E54" w:rsidRDefault="00E14E54" w:rsidP="00E14E54">
      <w:pPr>
        <w:rPr>
          <w:rFonts w:eastAsia="MS Mincho"/>
          <w:lang w:eastAsia="ja-JP"/>
        </w:rPr>
      </w:pPr>
    </w:p>
    <w:p w14:paraId="100D5BC9" w14:textId="30614A6E" w:rsidR="00E14E54" w:rsidRPr="00E14E54" w:rsidRDefault="00E14E54" w:rsidP="00E14E54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It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therefore be clear that </w:t>
      </w:r>
      <w:r>
        <w:t xml:space="preserve">TSG RAN agreed to submit both Rel-15 and Rel-16 specifications for IMT-2020. This means </w:t>
      </w:r>
      <w:r w:rsidR="000307C9">
        <w:t xml:space="preserve">that </w:t>
      </w:r>
      <w:r>
        <w:t xml:space="preserve">submitting only Rel-16 specifications (to be precise, </w:t>
      </w:r>
      <w:bookmarkStart w:id="1" w:name="OLE_LINK16"/>
      <w:r>
        <w:t xml:space="preserve">hyperlinks to Rel-16 specifications </w:t>
      </w:r>
      <w:r w:rsidR="000307C9">
        <w:t xml:space="preserve">transposed </w:t>
      </w:r>
      <w:r>
        <w:t>by OPs</w:t>
      </w:r>
      <w:bookmarkEnd w:id="1"/>
      <w:r>
        <w:t xml:space="preserve">) would not be </w:t>
      </w:r>
      <w:r w:rsidR="000307C9">
        <w:t>aligned</w:t>
      </w:r>
      <w:r>
        <w:t xml:space="preserve"> with the 3GPP agreement and with the intent </w:t>
      </w:r>
      <w:r w:rsidR="00F77E85">
        <w:t>provided</w:t>
      </w:r>
      <w:r>
        <w:t xml:space="preserve"> to ITU-R. Moreover, it </w:t>
      </w:r>
      <w:r w:rsidR="007F5EDB">
        <w:t>may</w:t>
      </w:r>
      <w:r>
        <w:t xml:space="preserve"> instead create an undesirable grey </w:t>
      </w:r>
      <w:r w:rsidR="000307C9">
        <w:t>zone</w:t>
      </w:r>
      <w:r>
        <w:t xml:space="preserve"> for the industry</w:t>
      </w:r>
      <w:r w:rsidR="00693868">
        <w:t xml:space="preserve"> as regulators may not allow Rel-15 networks to be labelled as IMT-2020</w:t>
      </w:r>
      <w:r>
        <w:t>.</w:t>
      </w:r>
      <w:r w:rsidR="007F5EDB">
        <w:t xml:space="preserve"> </w:t>
      </w:r>
      <w:r w:rsidR="007F5EDB" w:rsidRPr="00F77E85">
        <w:t>As a historical reference, it cannot be assumed that LTE-Advanced specifications provide conformance of Rel-8 LTE to IMT-Advanced just because Rel-10 LTE can be deployed by implementing only</w:t>
      </w:r>
      <w:r w:rsidR="00F77E85">
        <w:t xml:space="preserve"> a subset of the Rel-10 features that correspond to</w:t>
      </w:r>
      <w:r w:rsidR="007F5EDB" w:rsidRPr="00F77E85">
        <w:t xml:space="preserve"> Rel-8. Furthermore, many Rel-15 deployments will comply to 3GPP specification versions </w:t>
      </w:r>
      <w:r w:rsidR="00723D22" w:rsidRPr="00F77E85">
        <w:t xml:space="preserve">published </w:t>
      </w:r>
      <w:r w:rsidR="007F5EDB" w:rsidRPr="00F77E85">
        <w:t>earlier than June 2020</w:t>
      </w:r>
      <w:r w:rsidR="00F77E85">
        <w:t>, which is the earliest timeframe for Rel-16 specifications versions</w:t>
      </w:r>
      <w:r w:rsidR="007F5EDB" w:rsidRPr="00F77E85">
        <w:t>.</w:t>
      </w:r>
    </w:p>
    <w:p w14:paraId="6B65D56B" w14:textId="7DDAD47A" w:rsidR="00E14E54" w:rsidRPr="000307C9" w:rsidRDefault="001576AA" w:rsidP="001B1548">
      <w:pPr>
        <w:rPr>
          <w:b/>
        </w:rPr>
      </w:pPr>
      <w:r w:rsidRPr="000307C9">
        <w:rPr>
          <w:rFonts w:hint="eastAsia"/>
          <w:b/>
        </w:rPr>
        <w:t xml:space="preserve">Observation: </w:t>
      </w:r>
      <w:r w:rsidRPr="000307C9">
        <w:rPr>
          <w:b/>
        </w:rPr>
        <w:t xml:space="preserve">hyperlinks to transposed </w:t>
      </w:r>
      <w:r w:rsidR="00CA7141">
        <w:rPr>
          <w:b/>
          <w:lang w:val="en-US"/>
        </w:rPr>
        <w:t xml:space="preserve">RAN </w:t>
      </w:r>
      <w:r w:rsidRPr="000307C9">
        <w:rPr>
          <w:b/>
        </w:rPr>
        <w:t>specifications for both Rel-15 specifications and Rel-16 specifications need to be provided to ITU-R for 3GPP IMT-2</w:t>
      </w:r>
      <w:r w:rsidRPr="00DB71AE">
        <w:rPr>
          <w:b/>
        </w:rPr>
        <w:t xml:space="preserve">020 submission </w:t>
      </w:r>
      <w:r w:rsidR="00DB71AE" w:rsidRPr="00DB71AE">
        <w:rPr>
          <w:b/>
        </w:rPr>
        <w:t>under step 8</w:t>
      </w:r>
      <w:r w:rsidRPr="00DB71AE">
        <w:rPr>
          <w:b/>
        </w:rPr>
        <w:t>.</w:t>
      </w:r>
      <w:r w:rsidR="007F5EDB">
        <w:rPr>
          <w:b/>
        </w:rPr>
        <w:t xml:space="preserve"> Provision of </w:t>
      </w:r>
      <w:r w:rsidR="007F5EDB" w:rsidRPr="000307C9">
        <w:rPr>
          <w:b/>
        </w:rPr>
        <w:t>hyperlinks to transposed specifications for Rel-1</w:t>
      </w:r>
      <w:r w:rsidR="007F5EDB">
        <w:rPr>
          <w:b/>
        </w:rPr>
        <w:t>6</w:t>
      </w:r>
      <w:r w:rsidR="007F5EDB" w:rsidRPr="000307C9">
        <w:rPr>
          <w:b/>
        </w:rPr>
        <w:t xml:space="preserve"> specifications</w:t>
      </w:r>
      <w:r w:rsidR="007F5EDB">
        <w:rPr>
          <w:b/>
        </w:rPr>
        <w:t xml:space="preserve"> only would not be sufficient to provide conformance to IMT-2020 for network deployments based on Rel-15 specifications.</w:t>
      </w:r>
    </w:p>
    <w:p w14:paraId="50A689A3" w14:textId="56007EF0" w:rsidR="005E0E8C" w:rsidRDefault="005E0E8C" w:rsidP="001B1548">
      <w:r>
        <w:t>W</w:t>
      </w:r>
      <w:r w:rsidR="000307C9">
        <w:t>ith the updated Rel-16 schedule</w:t>
      </w:r>
      <w:r>
        <w:t xml:space="preserve"> it was necessary to re-discuss the plan for submission of Rel-16 specifications, accounting for the practicality of specification transpositions by OPs</w:t>
      </w:r>
      <w:r w:rsidR="007F5EDB">
        <w:t xml:space="preserve"> after RAN#88 (15-18 June 2020)</w:t>
      </w:r>
      <w:r>
        <w:t xml:space="preserve">. </w:t>
      </w:r>
      <w:r w:rsidR="00373ED1">
        <w:t>Action was taken by OPs to request a schedule update to WP5D</w:t>
      </w:r>
      <w:r w:rsidR="000307C9">
        <w:t xml:space="preserve"> </w:t>
      </w:r>
      <w:r w:rsidR="000307C9">
        <w:fldChar w:fldCharType="begin"/>
      </w:r>
      <w:r w:rsidR="000307C9">
        <w:instrText xml:space="preserve"> REF _Ref16243372 \r \h </w:instrText>
      </w:r>
      <w:r w:rsidR="000307C9">
        <w:fldChar w:fldCharType="separate"/>
      </w:r>
      <w:r w:rsidR="000307C9">
        <w:t>[2]</w:t>
      </w:r>
      <w:r w:rsidR="000307C9">
        <w:fldChar w:fldCharType="end"/>
      </w:r>
      <w:r w:rsidR="00373ED1">
        <w:t xml:space="preserve">, which </w:t>
      </w:r>
      <w:r w:rsidR="00693868">
        <w:t>le</w:t>
      </w:r>
      <w:r w:rsidR="000307C9">
        <w:t>d to WP5D</w:t>
      </w:r>
      <w:r w:rsidR="00373ED1">
        <w:t xml:space="preserve"> agr</w:t>
      </w:r>
      <w:r w:rsidR="00DB71AE">
        <w:t>e</w:t>
      </w:r>
      <w:r w:rsidR="00373ED1">
        <w:t>e</w:t>
      </w:r>
      <w:r w:rsidR="000307C9">
        <w:t>ing</w:t>
      </w:r>
      <w:r w:rsidR="00373ED1">
        <w:t xml:space="preserve"> in July 2019 </w:t>
      </w:r>
      <w:r w:rsidR="000307C9">
        <w:t>to</w:t>
      </w:r>
      <w:r w:rsidR="00373ED1">
        <w:t xml:space="preserve"> the addition of a 36bis meeting</w:t>
      </w:r>
      <w:r w:rsidR="00872DBA">
        <w:t xml:space="preserve"> </w:t>
      </w:r>
      <w:r w:rsidR="000307C9">
        <w:fldChar w:fldCharType="begin"/>
      </w:r>
      <w:r w:rsidR="000307C9">
        <w:instrText xml:space="preserve"> REF _Ref16243402 \r \h </w:instrText>
      </w:r>
      <w:r w:rsidR="000307C9">
        <w:fldChar w:fldCharType="separate"/>
      </w:r>
      <w:r w:rsidR="000307C9">
        <w:t>[3]</w:t>
      </w:r>
      <w:r w:rsidR="000307C9">
        <w:fldChar w:fldCharType="end"/>
      </w:r>
      <w:r w:rsidR="00373ED1">
        <w:t>.</w:t>
      </w:r>
      <w:r w:rsidR="000307C9">
        <w:t xml:space="preserve"> </w:t>
      </w:r>
      <w:r w:rsidR="002641F0">
        <w:t>By this,</w:t>
      </w:r>
      <w:r w:rsidR="002641F0" w:rsidRPr="002641F0">
        <w:t xml:space="preserve"> </w:t>
      </w:r>
      <w:r w:rsidR="00F77E85">
        <w:t xml:space="preserve">the </w:t>
      </w:r>
      <w:r w:rsidR="002641F0" w:rsidRPr="002641F0">
        <w:t xml:space="preserve">completion date </w:t>
      </w:r>
      <w:r w:rsidR="002641F0">
        <w:t xml:space="preserve">of step 8 </w:t>
      </w:r>
      <w:r w:rsidR="002641F0" w:rsidRPr="002641F0">
        <w:t>has been shifted to a new WP 5D Meeting #36bis planned for 17-19 November 2020</w:t>
      </w:r>
      <w:r w:rsidR="002641F0">
        <w:t xml:space="preserve">. </w:t>
      </w:r>
      <w:r w:rsidR="000307C9">
        <w:t xml:space="preserve">This provides OPs with an additional </w:t>
      </w:r>
      <w:r w:rsidR="00DB71AE">
        <w:t>4</w:t>
      </w:r>
      <w:r w:rsidR="000307C9">
        <w:t xml:space="preserve"> weeks for tr</w:t>
      </w:r>
      <w:r w:rsidR="007F294E">
        <w:t>ansposing Rel-16 specifications based on the Rel-16 specifications versions approved at RAN#88 (June 2020)</w:t>
      </w:r>
      <w:r w:rsidR="00F77E85">
        <w:t>, providing a total of 13 weeks for transposition</w:t>
      </w:r>
      <w:r w:rsidR="007F294E">
        <w:t>.</w:t>
      </w:r>
      <w:r w:rsidR="00D8156C">
        <w:t xml:space="preserve"> It was also planned by 3GPP to provide further updated hyperlink after RAN#89 (Sept 2020) for a few performance specs.</w:t>
      </w:r>
    </w:p>
    <w:p w14:paraId="57194E66" w14:textId="2F7EB9C6" w:rsidR="00C7507D" w:rsidRDefault="005E0E8C" w:rsidP="001B1548">
      <w:r>
        <w:t xml:space="preserve">TSG RAN has not yet discussed the plan for submission of Rel-15 specifications. This should account for stability of the specifications, and </w:t>
      </w:r>
      <w:r w:rsidR="00C7507D">
        <w:t>avoid</w:t>
      </w:r>
      <w:r>
        <w:t xml:space="preserve"> additional burden for transposition by OPs if the transposition would be expected to be performed concurrently with the transposition of Rel-16 specifications.</w:t>
      </w:r>
      <w:r w:rsidR="00DB71AE">
        <w:t xml:space="preserve"> While at least 12 weeks was indicated by 3GPP OPs </w:t>
      </w:r>
      <w:r w:rsidR="00DB71AE" w:rsidRPr="00DB71AE">
        <w:t xml:space="preserve">under an expedited schedule of their work </w:t>
      </w:r>
      <w:r w:rsidR="00DB71AE">
        <w:t xml:space="preserve">on transposing Rel-16 specifications, those 12 weeks did not account for the </w:t>
      </w:r>
      <w:r w:rsidR="00F77E85">
        <w:t xml:space="preserve">potential additional burden of </w:t>
      </w:r>
      <w:r w:rsidR="00C7507D">
        <w:t>concurrent</w:t>
      </w:r>
      <w:r w:rsidR="00F77E85">
        <w:t>ly</w:t>
      </w:r>
      <w:r w:rsidR="00C7507D">
        <w:t xml:space="preserve"> </w:t>
      </w:r>
      <w:r w:rsidR="00DB71AE">
        <w:t>transpos</w:t>
      </w:r>
      <w:r w:rsidR="00C7507D">
        <w:t>i</w:t>
      </w:r>
      <w:r w:rsidR="00F77E85">
        <w:t>ng</w:t>
      </w:r>
      <w:r w:rsidR="00C7507D">
        <w:t xml:space="preserve"> </w:t>
      </w:r>
      <w:r w:rsidR="00F77E85">
        <w:t xml:space="preserve">the </w:t>
      </w:r>
      <w:r w:rsidR="00DB71AE">
        <w:t>Rel-15 specifications</w:t>
      </w:r>
      <w:r w:rsidR="00693868">
        <w:t>, i.e. roughly double the workload</w:t>
      </w:r>
      <w:r w:rsidR="00C7507D">
        <w:t>.</w:t>
      </w:r>
    </w:p>
    <w:p w14:paraId="7FA0BBC5" w14:textId="5F51E0BC" w:rsidR="005E0E8C" w:rsidRDefault="00DB71AE" w:rsidP="001B1548">
      <w:r>
        <w:lastRenderedPageBreak/>
        <w:t xml:space="preserve">There is, however, no need to ask OPs to transpose both Rel-15 and Rel-16 specifications in a rush. The transposition of Rel-15 specifications can </w:t>
      </w:r>
      <w:r w:rsidR="00C7507D">
        <w:t xml:space="preserve">easily </w:t>
      </w:r>
      <w:r>
        <w:t xml:space="preserve">be performed </w:t>
      </w:r>
      <w:r w:rsidR="00C7507D">
        <w:t xml:space="preserve">well </w:t>
      </w:r>
      <w:r>
        <w:t xml:space="preserve">ahead of time since Rel-15 specifications are already frozen and the number of CRs is </w:t>
      </w:r>
      <w:r w:rsidR="00723D22">
        <w:t xml:space="preserve">already </w:t>
      </w:r>
      <w:r>
        <w:t xml:space="preserve">significantly decreasing. </w:t>
      </w:r>
      <w:r w:rsidR="00F77E85">
        <w:t>TSG RAN could instead</w:t>
      </w:r>
      <w:r>
        <w:t xml:space="preserve"> target to approve submitting hyperlinks for transposed Rel-15 specifications based on </w:t>
      </w:r>
      <w:r w:rsidR="00693868">
        <w:t xml:space="preserve">e.g. </w:t>
      </w:r>
      <w:r w:rsidR="00C7507D">
        <w:t xml:space="preserve">the </w:t>
      </w:r>
      <w:r>
        <w:t>December 2019 versions</w:t>
      </w:r>
      <w:r w:rsidR="007F5EDB">
        <w:t>, or earlier</w:t>
      </w:r>
      <w:r w:rsidR="00F77E85">
        <w:t xml:space="preserve"> version</w:t>
      </w:r>
      <w:r w:rsidR="00693868">
        <w:t>s e.g. September 2019</w:t>
      </w:r>
      <w:r>
        <w:t xml:space="preserve">. </w:t>
      </w:r>
      <w:r w:rsidR="00723D22">
        <w:t xml:space="preserve">While it is not possible to ensure that </w:t>
      </w:r>
      <w:r w:rsidR="00C7507D">
        <w:t xml:space="preserve">all Rel-15 deployments are based on versions published </w:t>
      </w:r>
      <w:r w:rsidR="00F77E85">
        <w:t>in</w:t>
      </w:r>
      <w:r w:rsidR="00C7507D">
        <w:t xml:space="preserve"> Dec</w:t>
      </w:r>
      <w:r w:rsidR="00693868">
        <w:t>ember</w:t>
      </w:r>
      <w:r w:rsidR="00C7507D">
        <w:t xml:space="preserve"> or Sept</w:t>
      </w:r>
      <w:r w:rsidR="00693868">
        <w:t>ember</w:t>
      </w:r>
      <w:r w:rsidR="00C7507D">
        <w:t xml:space="preserve"> 2019, this still allows reducing </w:t>
      </w:r>
      <w:r w:rsidR="00693868">
        <w:t xml:space="preserve">significantly </w:t>
      </w:r>
      <w:r w:rsidR="00C7507D">
        <w:t>the gap compared to June 2020 and is likely to affect only regions and countries that don’t solely rely on ITU-R M.IMT-2020.SPECS for allowing cellular deployments</w:t>
      </w:r>
      <w:r w:rsidR="00F77E85">
        <w:t xml:space="preserve">, although that would need to be checked </w:t>
      </w:r>
      <w:r w:rsidR="00693868">
        <w:t>for</w:t>
      </w:r>
      <w:r w:rsidR="00F77E85">
        <w:t xml:space="preserve"> each country</w:t>
      </w:r>
      <w:r w:rsidR="00C7507D">
        <w:t xml:space="preserve">. </w:t>
      </w:r>
      <w:r w:rsidR="00F77E85">
        <w:t>T</w:t>
      </w:r>
      <w:r w:rsidR="00C7507D">
        <w:t xml:space="preserve">he remaining mismatch </w:t>
      </w:r>
      <w:r w:rsidR="00693868">
        <w:t xml:space="preserve">of a few months </w:t>
      </w:r>
      <w:r w:rsidR="00C7507D">
        <w:t xml:space="preserve">should be minimum and </w:t>
      </w:r>
      <w:r w:rsidR="00693868">
        <w:t xml:space="preserve">hopefully </w:t>
      </w:r>
      <w:r w:rsidR="00C7507D">
        <w:t>inconsequential</w:t>
      </w:r>
      <w:r w:rsidR="00693868">
        <w:t xml:space="preserve"> for practical deployements (in all likelihood already well under way)</w:t>
      </w:r>
      <w:r w:rsidR="00C7507D">
        <w:t>.</w:t>
      </w:r>
    </w:p>
    <w:p w14:paraId="3B82056A" w14:textId="4CC33C69" w:rsidR="00CA7141" w:rsidRDefault="00CA7141" w:rsidP="001B1548">
      <w:r>
        <w:t>In past generations, 3GPP also provided links to the CN specifications for information in the IMT specifications of ITU-R, although IMT requirements only apply to the radio network. Given the complexity and tight timeline for the remaining work of 3GPP for IMT-2020, it is proposed to relieve TSGs and OPs from the burden of also transposing the Rel-15 and Rel-16 CN specifications for EPC and 5GC in a rush.</w:t>
      </w:r>
    </w:p>
    <w:p w14:paraId="06EBB6C7" w14:textId="3571AFA4" w:rsidR="00CA7141" w:rsidRDefault="00444CEA" w:rsidP="001B1548">
      <w:r>
        <w:rPr>
          <w:b/>
        </w:rPr>
        <w:t xml:space="preserve">It is proposed </w:t>
      </w:r>
      <w:r w:rsidR="00CA7141">
        <w:rPr>
          <w:b/>
        </w:rPr>
        <w:t xml:space="preserve">that </w:t>
      </w:r>
      <w:bookmarkStart w:id="2" w:name="OLE_LINK1"/>
      <w:r w:rsidR="00CA7141">
        <w:rPr>
          <w:b/>
        </w:rPr>
        <w:t>3GPP will only provide hyperlinks to RAN specifications for IMT-2020 specifications</w:t>
      </w:r>
      <w:bookmarkEnd w:id="2"/>
      <w:r w:rsidR="00CA7141">
        <w:rPr>
          <w:b/>
        </w:rPr>
        <w:t>. H</w:t>
      </w:r>
      <w:r w:rsidR="007F294E" w:rsidRPr="000307C9">
        <w:rPr>
          <w:b/>
        </w:rPr>
        <w:t xml:space="preserve">yperlinks to transposed </w:t>
      </w:r>
      <w:r w:rsidR="007F294E">
        <w:rPr>
          <w:b/>
        </w:rPr>
        <w:t xml:space="preserve">Rel-15 </w:t>
      </w:r>
      <w:r w:rsidR="00CA7141">
        <w:rPr>
          <w:b/>
        </w:rPr>
        <w:t xml:space="preserve">RAN </w:t>
      </w:r>
      <w:r w:rsidR="007F294E" w:rsidRPr="000307C9">
        <w:rPr>
          <w:b/>
        </w:rPr>
        <w:t xml:space="preserve">specifications </w:t>
      </w:r>
      <w:r w:rsidR="007F294E">
        <w:rPr>
          <w:b/>
        </w:rPr>
        <w:t>will be provided to ITU-R based on 2019 versions of the Rel-15 RAN specifications</w:t>
      </w:r>
      <w:r>
        <w:rPr>
          <w:b/>
        </w:rPr>
        <w:t xml:space="preserve"> (for the relevant spec</w:t>
      </w:r>
      <w:r w:rsidR="007F294E">
        <w:rPr>
          <w:b/>
        </w:rPr>
        <w:t>s of 36, 37 and 38 series</w:t>
      </w:r>
      <w:r>
        <w:rPr>
          <w:b/>
        </w:rPr>
        <w:t>)</w:t>
      </w:r>
      <w:r w:rsidR="007F294E">
        <w:rPr>
          <w:b/>
        </w:rPr>
        <w:t xml:space="preserve">. </w:t>
      </w:r>
      <w:r w:rsidR="007F5EDB">
        <w:rPr>
          <w:b/>
        </w:rPr>
        <w:t xml:space="preserve">3GPP RAN </w:t>
      </w:r>
      <w:r>
        <w:rPr>
          <w:b/>
        </w:rPr>
        <w:t xml:space="preserve">should </w:t>
      </w:r>
      <w:r w:rsidR="007F5EDB">
        <w:rPr>
          <w:b/>
        </w:rPr>
        <w:t xml:space="preserve">agree on </w:t>
      </w:r>
      <w:r>
        <w:rPr>
          <w:b/>
        </w:rPr>
        <w:t xml:space="preserve">which specifications versions to use, e.g. </w:t>
      </w:r>
      <w:r w:rsidR="007F5EDB">
        <w:rPr>
          <w:b/>
        </w:rPr>
        <w:t>the September or December</w:t>
      </w:r>
      <w:r>
        <w:rPr>
          <w:b/>
        </w:rPr>
        <w:t xml:space="preserve"> 2019 specifications versions</w:t>
      </w:r>
      <w:r w:rsidR="007F5EDB">
        <w:rPr>
          <w:b/>
        </w:rPr>
        <w:t>.</w:t>
      </w:r>
    </w:p>
    <w:p w14:paraId="37662D9B" w14:textId="1CD9C3F2" w:rsidR="00DC131D" w:rsidRDefault="00693868" w:rsidP="001B1548">
      <w:r>
        <w:rPr>
          <w:rFonts w:hint="eastAsia"/>
        </w:rPr>
        <w:t xml:space="preserve">In addition to the above, </w:t>
      </w:r>
      <w:r>
        <w:t>t</w:t>
      </w:r>
      <w:r w:rsidR="00DC131D">
        <w:t xml:space="preserve">he next steps for IMT-2020 submission </w:t>
      </w:r>
      <w:r w:rsidR="00DB71AE">
        <w:t xml:space="preserve">from 3GPP </w:t>
      </w:r>
      <w:r w:rsidR="00DC131D">
        <w:t>are:</w:t>
      </w:r>
    </w:p>
    <w:p w14:paraId="7518815A" w14:textId="5863BEAA" w:rsidR="00DC131D" w:rsidRDefault="00444CEA" w:rsidP="00F72556">
      <w:pPr>
        <w:pStyle w:val="ListParagraph"/>
        <w:numPr>
          <w:ilvl w:val="0"/>
          <w:numId w:val="20"/>
        </w:num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PCG#43/OP#42</w:t>
      </w:r>
      <w:r w:rsidR="00083885">
        <w:rPr>
          <w:rFonts w:eastAsiaTheme="minorEastAsia"/>
          <w:sz w:val="20"/>
          <w:szCs w:val="20"/>
        </w:rPr>
        <w:t>: Step 4 s</w:t>
      </w:r>
      <w:r w:rsidR="00DC131D" w:rsidRPr="00DC131D">
        <w:rPr>
          <w:rFonts w:eastAsiaTheme="minorEastAsia" w:hint="eastAsia"/>
          <w:sz w:val="20"/>
          <w:szCs w:val="20"/>
        </w:rPr>
        <w:t>ubmission of Form A</w:t>
      </w:r>
      <w:r w:rsidR="00391918">
        <w:rPr>
          <w:rFonts w:eastAsiaTheme="minorEastAsia"/>
          <w:sz w:val="20"/>
          <w:szCs w:val="20"/>
        </w:rPr>
        <w:t xml:space="preserve"> </w:t>
      </w:r>
      <w:bookmarkStart w:id="3" w:name="OLE_LINK20"/>
      <w:r w:rsidR="00391918">
        <w:rPr>
          <w:rFonts w:eastAsiaTheme="minorEastAsia"/>
          <w:sz w:val="20"/>
          <w:szCs w:val="20"/>
        </w:rPr>
        <w:t>(see Annex)</w:t>
      </w:r>
      <w:bookmarkEnd w:id="3"/>
      <w:r w:rsidR="00083885">
        <w:rPr>
          <w:rFonts w:eastAsiaTheme="minorEastAsia"/>
          <w:sz w:val="20"/>
          <w:szCs w:val="20"/>
        </w:rPr>
        <w:t xml:space="preserve"> </w:t>
      </w:r>
      <w:r w:rsidR="007B2905">
        <w:rPr>
          <w:rFonts w:eastAsiaTheme="minorEastAsia"/>
          <w:sz w:val="20"/>
          <w:szCs w:val="20"/>
        </w:rPr>
        <w:t xml:space="preserve">by </w:t>
      </w:r>
      <w:r w:rsidR="007B2905" w:rsidRPr="007B2905">
        <w:rPr>
          <w:rFonts w:eastAsiaTheme="minorEastAsia"/>
          <w:sz w:val="20"/>
          <w:szCs w:val="20"/>
        </w:rPr>
        <w:t>12 February 2020</w:t>
      </w:r>
      <w:r w:rsidR="007B2905">
        <w:rPr>
          <w:rFonts w:eastAsiaTheme="minorEastAsia"/>
          <w:sz w:val="20"/>
          <w:szCs w:val="20"/>
        </w:rPr>
        <w:t xml:space="preserve"> </w:t>
      </w:r>
      <w:r w:rsidR="00083885">
        <w:rPr>
          <w:rFonts w:eastAsiaTheme="minorEastAsia"/>
          <w:sz w:val="20"/>
          <w:szCs w:val="20"/>
        </w:rPr>
        <w:t>to WP 5D meeting #34</w:t>
      </w:r>
      <w:r w:rsidR="00F72556">
        <w:rPr>
          <w:rFonts w:eastAsiaTheme="minorEastAsia"/>
          <w:sz w:val="20"/>
          <w:szCs w:val="20"/>
        </w:rPr>
        <w:t xml:space="preserve">. </w:t>
      </w:r>
      <w:r w:rsidR="00F72556" w:rsidRPr="00F72556">
        <w:rPr>
          <w:rFonts w:eastAsiaTheme="minorEastAsia"/>
          <w:sz w:val="20"/>
          <w:szCs w:val="20"/>
        </w:rPr>
        <w:t>Form A is an advance notification to ITU-R that the RIT/SRIT Proponent intends to become a GCS Proponent</w:t>
      </w:r>
      <w:r>
        <w:rPr>
          <w:rFonts w:eastAsiaTheme="minorEastAsia"/>
          <w:sz w:val="20"/>
          <w:szCs w:val="20"/>
        </w:rPr>
        <w:t>.</w:t>
      </w:r>
    </w:p>
    <w:p w14:paraId="171500C4" w14:textId="08A260AF" w:rsidR="00DC131D" w:rsidRDefault="00083885" w:rsidP="00765222">
      <w:pPr>
        <w:pStyle w:val="ListParagraph"/>
        <w:numPr>
          <w:ilvl w:val="0"/>
          <w:numId w:val="20"/>
        </w:num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RAN#88</w:t>
      </w:r>
      <w:r w:rsidR="00444CEA">
        <w:rPr>
          <w:rFonts w:eastAsiaTheme="minorEastAsia"/>
          <w:sz w:val="20"/>
          <w:szCs w:val="20"/>
        </w:rPr>
        <w:t xml:space="preserve"> and </w:t>
      </w:r>
      <w:r w:rsidR="00444CEA" w:rsidRPr="00444CEA">
        <w:rPr>
          <w:rFonts w:eastAsiaTheme="minorEastAsia"/>
          <w:sz w:val="20"/>
          <w:szCs w:val="20"/>
        </w:rPr>
        <w:t>PCG</w:t>
      </w:r>
      <w:r w:rsidR="00444CEA">
        <w:rPr>
          <w:rFonts w:eastAsiaTheme="minorEastAsia"/>
          <w:sz w:val="20"/>
          <w:szCs w:val="20"/>
        </w:rPr>
        <w:t>#44</w:t>
      </w:r>
      <w:r>
        <w:rPr>
          <w:rFonts w:eastAsiaTheme="minorEastAsia"/>
          <w:sz w:val="20"/>
          <w:szCs w:val="20"/>
        </w:rPr>
        <w:t xml:space="preserve">: Step 8 </w:t>
      </w:r>
      <w:r w:rsidR="00765222" w:rsidRPr="00765222">
        <w:rPr>
          <w:rFonts w:eastAsiaTheme="minorEastAsia"/>
          <w:sz w:val="20"/>
          <w:szCs w:val="20"/>
        </w:rPr>
        <w:t xml:space="preserve">Global Core Specification </w:t>
      </w:r>
      <w:r w:rsidR="00765222">
        <w:rPr>
          <w:rFonts w:eastAsiaTheme="minorEastAsia"/>
          <w:sz w:val="20"/>
          <w:szCs w:val="20"/>
        </w:rPr>
        <w:t>sh</w:t>
      </w:r>
      <w:r w:rsidR="00765222" w:rsidRPr="00765222">
        <w:rPr>
          <w:rFonts w:eastAsiaTheme="minorEastAsia"/>
          <w:sz w:val="20"/>
          <w:szCs w:val="20"/>
        </w:rPr>
        <w:t xml:space="preserve">ould be provided </w:t>
      </w:r>
      <w:r w:rsidR="007B2905">
        <w:rPr>
          <w:rFonts w:eastAsiaTheme="minorEastAsia"/>
          <w:sz w:val="20"/>
          <w:szCs w:val="20"/>
        </w:rPr>
        <w:t xml:space="preserve">by 17 June 2020 </w:t>
      </w:r>
      <w:r w:rsidR="00765222" w:rsidRPr="00765222">
        <w:rPr>
          <w:rFonts w:eastAsiaTheme="minorEastAsia"/>
          <w:sz w:val="20"/>
          <w:szCs w:val="20"/>
        </w:rPr>
        <w:t>to WP 5D meeting #35 (24 June – 1 July 2020)</w:t>
      </w:r>
      <w:r w:rsidR="00343151">
        <w:rPr>
          <w:rFonts w:eastAsiaTheme="minorEastAsia"/>
          <w:sz w:val="20"/>
          <w:szCs w:val="20"/>
        </w:rPr>
        <w:t>, as well as Certification B and mandatory overview section</w:t>
      </w:r>
      <w:r w:rsidR="00F0391B">
        <w:rPr>
          <w:rFonts w:eastAsiaTheme="minorEastAsia"/>
          <w:sz w:val="20"/>
          <w:szCs w:val="20"/>
        </w:rPr>
        <w:t>, for step 8</w:t>
      </w:r>
      <w:r w:rsidR="00444CEA">
        <w:rPr>
          <w:rFonts w:eastAsiaTheme="minorEastAsia"/>
          <w:sz w:val="20"/>
          <w:szCs w:val="20"/>
        </w:rPr>
        <w:t>.</w:t>
      </w:r>
    </w:p>
    <w:p w14:paraId="76D91419" w14:textId="057CD9DF" w:rsidR="007F26C5" w:rsidRPr="007F26C5" w:rsidRDefault="007F26C5" w:rsidP="00F77E85">
      <w:pPr>
        <w:spacing w:beforeLines="50" w:before="120"/>
      </w:pPr>
      <w:r>
        <w:rPr>
          <w:rFonts w:hint="eastAsia"/>
        </w:rPr>
        <w:t xml:space="preserve">A </w:t>
      </w:r>
      <w:r>
        <w:t>final</w:t>
      </w:r>
      <w:r>
        <w:rPr>
          <w:rFonts w:hint="eastAsia"/>
        </w:rPr>
        <w:t xml:space="preserve"> </w:t>
      </w:r>
      <w:r>
        <w:t>step for OPs (as transposing organizations):</w:t>
      </w:r>
    </w:p>
    <w:p w14:paraId="22A73423" w14:textId="29F0BEF5" w:rsidR="00765222" w:rsidRPr="00DC131D" w:rsidRDefault="007F26C5" w:rsidP="007F26C5">
      <w:pPr>
        <w:pStyle w:val="ListParagraph"/>
        <w:numPr>
          <w:ilvl w:val="0"/>
          <w:numId w:val="20"/>
        </w:num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Pro</w:t>
      </w:r>
      <w:r w:rsidR="00693868">
        <w:rPr>
          <w:rFonts w:eastAsiaTheme="minorEastAsia"/>
          <w:sz w:val="20"/>
          <w:szCs w:val="20"/>
        </w:rPr>
        <w:t>v</w:t>
      </w:r>
      <w:r>
        <w:rPr>
          <w:rFonts w:eastAsiaTheme="minorEastAsia"/>
          <w:sz w:val="20"/>
          <w:szCs w:val="20"/>
        </w:rPr>
        <w:t xml:space="preserve">ide </w:t>
      </w:r>
      <w:r w:rsidRPr="007F26C5">
        <w:rPr>
          <w:rFonts w:eastAsiaTheme="minorEastAsia"/>
          <w:sz w:val="20"/>
          <w:szCs w:val="20"/>
        </w:rPr>
        <w:t>transposition references (final) by each Transposing Organization</w:t>
      </w:r>
      <w:r>
        <w:rPr>
          <w:rFonts w:eastAsiaTheme="minorEastAsia"/>
          <w:sz w:val="20"/>
          <w:szCs w:val="20"/>
        </w:rPr>
        <w:t xml:space="preserve">, and </w:t>
      </w:r>
      <w:r w:rsidRPr="007F26C5">
        <w:rPr>
          <w:rFonts w:eastAsiaTheme="minorEastAsia"/>
          <w:sz w:val="20"/>
          <w:szCs w:val="20"/>
        </w:rPr>
        <w:t>Delivery to ITU-R of mandatory Certification C by each Transposing Organization</w:t>
      </w:r>
      <w:r>
        <w:rPr>
          <w:rFonts w:eastAsiaTheme="minorEastAsia"/>
          <w:sz w:val="20"/>
          <w:szCs w:val="20"/>
        </w:rPr>
        <w:t>, by 8 October 2020</w:t>
      </w:r>
    </w:p>
    <w:p w14:paraId="55664262" w14:textId="4C7BE006" w:rsidR="00444CEA" w:rsidRDefault="00444CEA" w:rsidP="00F77E85">
      <w:pPr>
        <w:spacing w:beforeLines="50" w:before="120"/>
      </w:pPr>
      <w:r>
        <w:rPr>
          <w:rFonts w:hint="eastAsia"/>
        </w:rPr>
        <w:t xml:space="preserve">Submission of Form A </w:t>
      </w:r>
      <w:r>
        <w:t>could</w:t>
      </w:r>
      <w:r>
        <w:rPr>
          <w:rFonts w:hint="eastAsia"/>
        </w:rPr>
        <w:t xml:space="preserve"> be prepared directly by </w:t>
      </w:r>
      <w:r>
        <w:t xml:space="preserve">OPs at </w:t>
      </w:r>
      <w:r>
        <w:rPr>
          <w:rFonts w:hint="eastAsia"/>
        </w:rPr>
        <w:t>PCG</w:t>
      </w:r>
      <w:r>
        <w:t>, or a draft could be provided by the ITU-R Ad-Hoc. TSG RAN will at least need to provide input to PCG from RAN#88 for the text to be submitted for the d</w:t>
      </w:r>
      <w:r w:rsidRPr="00444CEA">
        <w:t>evelopment of the specific sections in DNR ITU-R M.[IMT-2020.SPECS] for the Radio Interface Technology w</w:t>
      </w:r>
      <w:r>
        <w:t xml:space="preserve">ith no transposition references, as well as the mandatory overview section, while Certification B could be prepared directly by OPs at PCG#44 or provided as a draft by the ITU-R Ad-Hoc. </w:t>
      </w:r>
      <w:r w:rsidR="007C1470">
        <w:t>The ITU-R Ad-Hoc should clarify the expected actions.</w:t>
      </w:r>
    </w:p>
    <w:p w14:paraId="42B19B76" w14:textId="2EC2B88E" w:rsidR="00693868" w:rsidRPr="002E7D4F" w:rsidRDefault="002E7D4F" w:rsidP="00F77E85">
      <w:pPr>
        <w:spacing w:beforeLines="50" w:before="120"/>
        <w:rPr>
          <w:b/>
        </w:rPr>
      </w:pPr>
      <w:r>
        <w:rPr>
          <w:rFonts w:eastAsia="宋体"/>
          <w:b/>
          <w:lang w:eastAsia="zh-CN"/>
        </w:rPr>
        <w:t xml:space="preserve">It is proposed to </w:t>
      </w:r>
      <w:r w:rsidR="00693868" w:rsidRPr="002E7D4F">
        <w:rPr>
          <w:b/>
        </w:rPr>
        <w:t xml:space="preserve">clarify the actions for TSG RAN, ITU-R Ad-Hoc, PCG and OPs for </w:t>
      </w:r>
      <w:r>
        <w:rPr>
          <w:b/>
        </w:rPr>
        <w:t>preparing</w:t>
      </w:r>
      <w:r w:rsidR="00693868" w:rsidRPr="002E7D4F">
        <w:rPr>
          <w:b/>
        </w:rPr>
        <w:t xml:space="preserve"> the </w:t>
      </w:r>
      <w:r w:rsidRPr="002E7D4F">
        <w:rPr>
          <w:b/>
        </w:rPr>
        <w:t xml:space="preserve">next batch of </w:t>
      </w:r>
      <w:r>
        <w:rPr>
          <w:b/>
        </w:rPr>
        <w:t xml:space="preserve">IMT-2020 </w:t>
      </w:r>
      <w:r w:rsidRPr="002E7D4F">
        <w:rPr>
          <w:b/>
        </w:rPr>
        <w:t xml:space="preserve">documents </w:t>
      </w:r>
      <w:r>
        <w:rPr>
          <w:b/>
        </w:rPr>
        <w:t>for</w:t>
      </w:r>
      <w:r w:rsidRPr="002E7D4F">
        <w:rPr>
          <w:b/>
        </w:rPr>
        <w:t xml:space="preserve"> submi</w:t>
      </w:r>
      <w:r>
        <w:rPr>
          <w:b/>
        </w:rPr>
        <w:t>ssion</w:t>
      </w:r>
      <w:r w:rsidRPr="002E7D4F">
        <w:rPr>
          <w:b/>
        </w:rPr>
        <w:t xml:space="preserve"> to ITU-</w:t>
      </w:r>
      <w:r>
        <w:rPr>
          <w:b/>
        </w:rPr>
        <w:t>R</w:t>
      </w:r>
      <w:r w:rsidRPr="002E7D4F">
        <w:rPr>
          <w:b/>
        </w:rPr>
        <w:t xml:space="preserve"> (</w:t>
      </w:r>
      <w:r w:rsidR="00693868" w:rsidRPr="002E7D4F">
        <w:rPr>
          <w:b/>
        </w:rPr>
        <w:t xml:space="preserve">Form A, </w:t>
      </w:r>
      <w:r w:rsidRPr="002E7D4F">
        <w:rPr>
          <w:b/>
        </w:rPr>
        <w:t xml:space="preserve">text for the development of the specific sections in DNR ITU-R M.[IMT-2020.SPECS], </w:t>
      </w:r>
      <w:r w:rsidR="00693868" w:rsidRPr="002E7D4F">
        <w:rPr>
          <w:b/>
        </w:rPr>
        <w:t xml:space="preserve">GCS, </w:t>
      </w:r>
      <w:r w:rsidRPr="002E7D4F">
        <w:rPr>
          <w:b/>
        </w:rPr>
        <w:t>Certification B and mandatory overview section</w:t>
      </w:r>
      <w:r>
        <w:rPr>
          <w:b/>
        </w:rPr>
        <w:t>, and Certification C</w:t>
      </w:r>
      <w:r w:rsidRPr="002E7D4F">
        <w:rPr>
          <w:b/>
        </w:rPr>
        <w:t>).</w:t>
      </w:r>
    </w:p>
    <w:p w14:paraId="491884E6" w14:textId="77777777" w:rsidR="00D064A8" w:rsidRDefault="00EE1731" w:rsidP="00D064A8">
      <w:pPr>
        <w:pStyle w:val="Heading1"/>
      </w:pPr>
      <w:r>
        <w:t>Conclusion</w:t>
      </w:r>
    </w:p>
    <w:p w14:paraId="1C6B6824" w14:textId="4AE5A40D" w:rsidR="0061711F" w:rsidRDefault="00C7507D" w:rsidP="007C1A8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proposed that TSG RAN agrees to the following:</w:t>
      </w:r>
    </w:p>
    <w:p w14:paraId="1A21EBBD" w14:textId="56788A17" w:rsidR="00802059" w:rsidRDefault="00C7507D" w:rsidP="002E7D4F">
      <w:pPr>
        <w:spacing w:after="60"/>
        <w:rPr>
          <w:rFonts w:eastAsia="宋体"/>
          <w:b/>
        </w:rPr>
      </w:pPr>
      <w:r w:rsidRPr="00C7507D">
        <w:rPr>
          <w:rFonts w:eastAsia="宋体"/>
          <w:b/>
          <w:lang w:eastAsia="zh-CN"/>
        </w:rPr>
        <w:t>Proposal</w:t>
      </w:r>
      <w:r w:rsidR="002E7D4F">
        <w:rPr>
          <w:rFonts w:eastAsia="宋体"/>
          <w:b/>
          <w:lang w:eastAsia="zh-CN"/>
        </w:rPr>
        <w:t xml:space="preserve"> 1</w:t>
      </w:r>
      <w:r w:rsidRPr="00C7507D">
        <w:rPr>
          <w:rFonts w:eastAsia="宋体"/>
          <w:b/>
          <w:lang w:eastAsia="zh-CN"/>
        </w:rPr>
        <w:t>:</w:t>
      </w:r>
      <w:r w:rsidR="00802059">
        <w:rPr>
          <w:rFonts w:eastAsia="宋体"/>
          <w:b/>
          <w:lang w:eastAsia="zh-CN"/>
        </w:rPr>
        <w:t xml:space="preserve"> </w:t>
      </w:r>
      <w:r w:rsidR="00CA7141">
        <w:rPr>
          <w:b/>
        </w:rPr>
        <w:t>3GPP will only provide hyperlinks to RAN specifications for IMT-2020 specifications</w:t>
      </w:r>
      <w:r w:rsidR="00CA7141">
        <w:rPr>
          <w:rFonts w:eastAsia="宋体"/>
          <w:b/>
        </w:rPr>
        <w:t xml:space="preserve">, </w:t>
      </w:r>
      <w:r w:rsidR="00802059">
        <w:rPr>
          <w:rFonts w:eastAsia="宋体"/>
          <w:b/>
        </w:rPr>
        <w:t xml:space="preserve">3GPP </w:t>
      </w:r>
      <w:r w:rsidR="00D8156C">
        <w:rPr>
          <w:rFonts w:eastAsia="宋体"/>
          <w:b/>
        </w:rPr>
        <w:t xml:space="preserve">submission </w:t>
      </w:r>
      <w:r w:rsidR="00802059">
        <w:rPr>
          <w:rFonts w:eastAsia="宋体"/>
          <w:b/>
        </w:rPr>
        <w:t>under</w:t>
      </w:r>
      <w:r w:rsidRPr="00C7507D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</w:rPr>
        <w:t xml:space="preserve">step 8 </w:t>
      </w:r>
      <w:r w:rsidR="00802059">
        <w:rPr>
          <w:rFonts w:eastAsia="宋体"/>
          <w:b/>
        </w:rPr>
        <w:t>of IMT-2020 submission will consist of both:</w:t>
      </w:r>
    </w:p>
    <w:p w14:paraId="47FD564E" w14:textId="027F63E0" w:rsidR="00C7507D" w:rsidRPr="00C7507D" w:rsidRDefault="00C7507D" w:rsidP="00802059">
      <w:pPr>
        <w:pStyle w:val="ListParagraph"/>
        <w:numPr>
          <w:ilvl w:val="0"/>
          <w:numId w:val="22"/>
        </w:numPr>
        <w:tabs>
          <w:tab w:val="num" w:pos="1440"/>
        </w:tabs>
        <w:jc w:val="both"/>
        <w:rPr>
          <w:rFonts w:eastAsia="宋体"/>
          <w:b/>
          <w:sz w:val="20"/>
          <w:szCs w:val="20"/>
        </w:rPr>
      </w:pPr>
      <w:r w:rsidRPr="00C7507D">
        <w:rPr>
          <w:rFonts w:eastAsia="宋体"/>
          <w:b/>
          <w:sz w:val="20"/>
          <w:szCs w:val="20"/>
        </w:rPr>
        <w:t xml:space="preserve">hyperlinks </w:t>
      </w:r>
      <w:r>
        <w:rPr>
          <w:rFonts w:eastAsia="宋体"/>
          <w:b/>
          <w:sz w:val="20"/>
          <w:szCs w:val="20"/>
        </w:rPr>
        <w:t>based on</w:t>
      </w:r>
      <w:r w:rsidRPr="00C7507D">
        <w:rPr>
          <w:rFonts w:eastAsia="宋体"/>
          <w:b/>
          <w:sz w:val="20"/>
          <w:szCs w:val="20"/>
        </w:rPr>
        <w:t xml:space="preserve"> </w:t>
      </w:r>
      <w:r w:rsidR="00802059">
        <w:rPr>
          <w:rFonts w:eastAsia="宋体"/>
          <w:b/>
          <w:sz w:val="20"/>
          <w:szCs w:val="20"/>
        </w:rPr>
        <w:t xml:space="preserve">transposition of </w:t>
      </w:r>
      <w:r w:rsidRPr="00C7507D">
        <w:rPr>
          <w:rFonts w:eastAsia="宋体"/>
          <w:b/>
          <w:sz w:val="20"/>
          <w:szCs w:val="20"/>
        </w:rPr>
        <w:t xml:space="preserve">Rel-15 </w:t>
      </w:r>
      <w:r w:rsidR="00CA7141">
        <w:rPr>
          <w:rFonts w:eastAsia="宋体"/>
          <w:b/>
          <w:sz w:val="20"/>
          <w:szCs w:val="20"/>
        </w:rPr>
        <w:t xml:space="preserve">RAN </w:t>
      </w:r>
      <w:r w:rsidRPr="00C7507D">
        <w:rPr>
          <w:rFonts w:eastAsia="宋体"/>
          <w:b/>
          <w:sz w:val="20"/>
          <w:szCs w:val="20"/>
        </w:rPr>
        <w:t xml:space="preserve">specifications </w:t>
      </w:r>
      <w:r>
        <w:rPr>
          <w:rFonts w:eastAsia="宋体"/>
          <w:b/>
          <w:sz w:val="20"/>
          <w:szCs w:val="20"/>
        </w:rPr>
        <w:t>of</w:t>
      </w:r>
      <w:r w:rsidRPr="00C7507D">
        <w:rPr>
          <w:rFonts w:eastAsia="宋体"/>
          <w:b/>
          <w:sz w:val="20"/>
          <w:szCs w:val="20"/>
        </w:rPr>
        <w:t xml:space="preserve"> </w:t>
      </w:r>
      <w:r w:rsidR="00924430">
        <w:rPr>
          <w:rFonts w:eastAsia="宋体"/>
          <w:b/>
          <w:sz w:val="20"/>
          <w:szCs w:val="20"/>
        </w:rPr>
        <w:t xml:space="preserve">e.g. </w:t>
      </w:r>
      <w:r w:rsidRPr="00924430">
        <w:rPr>
          <w:rFonts w:eastAsia="宋体"/>
          <w:b/>
          <w:sz w:val="20"/>
          <w:szCs w:val="20"/>
        </w:rPr>
        <w:t>Sept</w:t>
      </w:r>
      <w:r w:rsidRPr="00C7507D">
        <w:rPr>
          <w:rFonts w:eastAsia="宋体"/>
          <w:b/>
          <w:sz w:val="20"/>
          <w:szCs w:val="20"/>
        </w:rPr>
        <w:t xml:space="preserve"> </w:t>
      </w:r>
      <w:r w:rsidR="00924430">
        <w:rPr>
          <w:rFonts w:eastAsia="宋体"/>
          <w:b/>
          <w:sz w:val="20"/>
          <w:szCs w:val="20"/>
        </w:rPr>
        <w:t xml:space="preserve">or Dec </w:t>
      </w:r>
      <w:r w:rsidRPr="00C7507D">
        <w:rPr>
          <w:rFonts w:eastAsia="宋体"/>
          <w:b/>
          <w:sz w:val="20"/>
          <w:szCs w:val="20"/>
        </w:rPr>
        <w:t>2019</w:t>
      </w:r>
    </w:p>
    <w:p w14:paraId="5CE4D6B6" w14:textId="365228DE" w:rsidR="00C7507D" w:rsidRPr="00C7507D" w:rsidRDefault="00C7507D" w:rsidP="00802059">
      <w:pPr>
        <w:pStyle w:val="ListParagraph"/>
        <w:numPr>
          <w:ilvl w:val="0"/>
          <w:numId w:val="22"/>
        </w:numPr>
        <w:tabs>
          <w:tab w:val="num" w:pos="1440"/>
        </w:tabs>
        <w:jc w:val="both"/>
        <w:rPr>
          <w:rFonts w:eastAsia="宋体"/>
          <w:b/>
          <w:sz w:val="20"/>
          <w:szCs w:val="20"/>
        </w:rPr>
      </w:pPr>
      <w:r w:rsidRPr="00C7507D">
        <w:rPr>
          <w:rFonts w:eastAsia="宋体"/>
          <w:b/>
          <w:sz w:val="20"/>
          <w:szCs w:val="20"/>
        </w:rPr>
        <w:t xml:space="preserve">hyperlinks </w:t>
      </w:r>
      <w:r>
        <w:rPr>
          <w:rFonts w:eastAsia="宋体"/>
          <w:b/>
          <w:sz w:val="20"/>
          <w:szCs w:val="20"/>
        </w:rPr>
        <w:t>based on</w:t>
      </w:r>
      <w:r w:rsidRPr="00C7507D">
        <w:rPr>
          <w:rFonts w:eastAsia="宋体"/>
          <w:b/>
          <w:sz w:val="20"/>
          <w:szCs w:val="20"/>
        </w:rPr>
        <w:t xml:space="preserve"> </w:t>
      </w:r>
      <w:r w:rsidR="00802059">
        <w:rPr>
          <w:rFonts w:eastAsia="宋体"/>
          <w:b/>
          <w:sz w:val="20"/>
          <w:szCs w:val="20"/>
        </w:rPr>
        <w:t xml:space="preserve">transposition of </w:t>
      </w:r>
      <w:r w:rsidRPr="00C7507D">
        <w:rPr>
          <w:rFonts w:eastAsia="宋体"/>
          <w:b/>
          <w:sz w:val="20"/>
          <w:szCs w:val="20"/>
        </w:rPr>
        <w:t xml:space="preserve">Rel-16 </w:t>
      </w:r>
      <w:r w:rsidR="00CA7141">
        <w:rPr>
          <w:rFonts w:eastAsia="宋体"/>
          <w:b/>
          <w:sz w:val="20"/>
          <w:szCs w:val="20"/>
        </w:rPr>
        <w:t xml:space="preserve">RAN </w:t>
      </w:r>
      <w:r w:rsidRPr="00C7507D">
        <w:rPr>
          <w:rFonts w:eastAsia="宋体"/>
          <w:b/>
          <w:sz w:val="20"/>
          <w:szCs w:val="20"/>
        </w:rPr>
        <w:t xml:space="preserve">specifications </w:t>
      </w:r>
      <w:r>
        <w:rPr>
          <w:rFonts w:eastAsia="宋体"/>
          <w:b/>
          <w:sz w:val="20"/>
          <w:szCs w:val="20"/>
        </w:rPr>
        <w:t>of</w:t>
      </w:r>
      <w:r w:rsidRPr="00C7507D">
        <w:rPr>
          <w:rFonts w:eastAsia="宋体"/>
          <w:b/>
          <w:sz w:val="20"/>
          <w:szCs w:val="20"/>
        </w:rPr>
        <w:t xml:space="preserve"> June 2020</w:t>
      </w:r>
      <w:r w:rsidR="00D8156C">
        <w:rPr>
          <w:rFonts w:eastAsia="宋体"/>
          <w:b/>
          <w:sz w:val="20"/>
          <w:szCs w:val="20"/>
        </w:rPr>
        <w:t>, with update after Sept 2020</w:t>
      </w:r>
    </w:p>
    <w:p w14:paraId="05FFA9B5" w14:textId="7F2EEC89" w:rsidR="002E7D4F" w:rsidRPr="002E7D4F" w:rsidRDefault="002E7D4F" w:rsidP="002E7D4F">
      <w:pPr>
        <w:spacing w:beforeLines="50" w:before="120"/>
        <w:rPr>
          <w:b/>
        </w:rPr>
      </w:pPr>
      <w:r w:rsidRPr="00C7507D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2</w:t>
      </w:r>
      <w:r w:rsidRPr="00C7507D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2E7D4F">
        <w:rPr>
          <w:b/>
        </w:rPr>
        <w:t xml:space="preserve">clarify the actions for TSG RAN, ITU-R Ad-Hoc, PCG and OPs for </w:t>
      </w:r>
      <w:r>
        <w:rPr>
          <w:b/>
        </w:rPr>
        <w:t>preparing</w:t>
      </w:r>
      <w:r w:rsidRPr="002E7D4F">
        <w:rPr>
          <w:b/>
        </w:rPr>
        <w:t xml:space="preserve"> the next batch of </w:t>
      </w:r>
      <w:r>
        <w:rPr>
          <w:b/>
        </w:rPr>
        <w:t xml:space="preserve">IMT-2020 </w:t>
      </w:r>
      <w:r w:rsidRPr="002E7D4F">
        <w:rPr>
          <w:b/>
        </w:rPr>
        <w:t xml:space="preserve">documents </w:t>
      </w:r>
      <w:r>
        <w:rPr>
          <w:b/>
        </w:rPr>
        <w:t>for</w:t>
      </w:r>
      <w:r w:rsidRPr="002E7D4F">
        <w:rPr>
          <w:b/>
        </w:rPr>
        <w:t xml:space="preserve"> submi</w:t>
      </w:r>
      <w:r>
        <w:rPr>
          <w:b/>
        </w:rPr>
        <w:t>ssion</w:t>
      </w:r>
      <w:r w:rsidRPr="002E7D4F">
        <w:rPr>
          <w:b/>
        </w:rPr>
        <w:t xml:space="preserve"> to ITU-</w:t>
      </w:r>
      <w:r>
        <w:rPr>
          <w:b/>
        </w:rPr>
        <w:t>R</w:t>
      </w:r>
      <w:r w:rsidRPr="002E7D4F">
        <w:rPr>
          <w:b/>
        </w:rPr>
        <w:t xml:space="preserve"> (Form A, text for the development of the specific sections in DNR ITU-R M.[IMT-2020.SPECS], GCS, Certification B and mandatory overview section</w:t>
      </w:r>
      <w:r>
        <w:rPr>
          <w:b/>
        </w:rPr>
        <w:t>, and Certification C</w:t>
      </w:r>
      <w:r w:rsidRPr="002E7D4F">
        <w:rPr>
          <w:b/>
        </w:rPr>
        <w:t>).</w:t>
      </w:r>
    </w:p>
    <w:p w14:paraId="0B321578" w14:textId="432D0256" w:rsidR="007C554A" w:rsidRPr="004C3434" w:rsidRDefault="007C554A" w:rsidP="007C554A">
      <w:pPr>
        <w:pStyle w:val="Heading1"/>
        <w:rPr>
          <w:rFonts w:eastAsia="宋体"/>
        </w:rPr>
      </w:pPr>
      <w:bookmarkStart w:id="4" w:name="OLE_LINK7"/>
      <w:r w:rsidRPr="004C3434">
        <w:rPr>
          <w:rFonts w:eastAsia="宋体" w:hint="eastAsia"/>
        </w:rPr>
        <w:t>Reference</w:t>
      </w:r>
      <w:r w:rsidR="007C1A86">
        <w:rPr>
          <w:rFonts w:eastAsia="宋体"/>
        </w:rPr>
        <w:t>s</w:t>
      </w:r>
    </w:p>
    <w:p w14:paraId="6E5E3585" w14:textId="6C678B3C" w:rsidR="00A15B29" w:rsidRPr="002E7D4F" w:rsidRDefault="00A15B29" w:rsidP="00A15B29">
      <w:pPr>
        <w:pStyle w:val="ListParagraph"/>
        <w:numPr>
          <w:ilvl w:val="0"/>
          <w:numId w:val="5"/>
        </w:numPr>
        <w:rPr>
          <w:sz w:val="20"/>
        </w:rPr>
      </w:pPr>
      <w:bookmarkStart w:id="5" w:name="_Ref16243266"/>
      <w:bookmarkEnd w:id="4"/>
      <w:r w:rsidRPr="002E7D4F">
        <w:rPr>
          <w:sz w:val="20"/>
        </w:rPr>
        <w:t>RP-191533 Draft LTI on submission of 3GPP 5G Description Template and Self-Evaluation</w:t>
      </w:r>
      <w:bookmarkEnd w:id="5"/>
    </w:p>
    <w:p w14:paraId="51BC83E5" w14:textId="38C4F259" w:rsidR="00FC5BF0" w:rsidRPr="002E7D4F" w:rsidRDefault="00853C32" w:rsidP="00853C32">
      <w:pPr>
        <w:pStyle w:val="ListParagraph"/>
        <w:numPr>
          <w:ilvl w:val="0"/>
          <w:numId w:val="5"/>
        </w:numPr>
        <w:rPr>
          <w:sz w:val="20"/>
        </w:rPr>
      </w:pPr>
      <w:bookmarkStart w:id="6" w:name="_Ref16243372"/>
      <w:r w:rsidRPr="002E7D4F">
        <w:rPr>
          <w:sz w:val="20"/>
        </w:rPr>
        <w:t>RP-191405 LS regarding IMT-2020 transposition timings in step 8 of IMT-2020 process, ATIS, ARIB, CCSA, ETSI</w:t>
      </w:r>
      <w:r w:rsidR="00E14E54" w:rsidRPr="002E7D4F">
        <w:rPr>
          <w:sz w:val="20"/>
        </w:rPr>
        <w:t>.</w:t>
      </w:r>
      <w:bookmarkEnd w:id="6"/>
    </w:p>
    <w:p w14:paraId="41432E27" w14:textId="441D5124" w:rsidR="005849F4" w:rsidRPr="002E7D4F" w:rsidRDefault="005849F4" w:rsidP="005849F4">
      <w:pPr>
        <w:pStyle w:val="ListParagraph"/>
        <w:numPr>
          <w:ilvl w:val="0"/>
          <w:numId w:val="5"/>
        </w:numPr>
        <w:rPr>
          <w:sz w:val="20"/>
        </w:rPr>
      </w:pPr>
      <w:bookmarkStart w:id="7" w:name="_Ref16243402"/>
      <w:r w:rsidRPr="002E7D4F">
        <w:rPr>
          <w:sz w:val="20"/>
        </w:rPr>
        <w:lastRenderedPageBreak/>
        <w:t>RP-191648 LS on detailed schedule for finalization of the first release of new Recommendation ITU-R M.[IMT-2020.SPECS], source: ITU_R_WP5D_TEMP_736.</w:t>
      </w:r>
    </w:p>
    <w:p w14:paraId="2960C5E2" w14:textId="494E7651" w:rsidR="00853C32" w:rsidRPr="002E7D4F" w:rsidRDefault="00853C32" w:rsidP="005849F4">
      <w:pPr>
        <w:pStyle w:val="ListParagraph"/>
        <w:numPr>
          <w:ilvl w:val="0"/>
          <w:numId w:val="5"/>
        </w:numPr>
        <w:rPr>
          <w:sz w:val="20"/>
        </w:rPr>
      </w:pPr>
      <w:r w:rsidRPr="002E7D4F">
        <w:rPr>
          <w:sz w:val="20"/>
        </w:rPr>
        <w:t>Document 5D/TEMP/739-E, DRAFT REVISION 2 TO DOCUMENT IMT-2020/2, Submission, evaluation process and consensus building for IMT-2020</w:t>
      </w:r>
      <w:r w:rsidR="00E14E54" w:rsidRPr="002E7D4F">
        <w:rPr>
          <w:sz w:val="20"/>
        </w:rPr>
        <w:t>.</w:t>
      </w:r>
      <w:bookmarkEnd w:id="7"/>
    </w:p>
    <w:p w14:paraId="01278929" w14:textId="6569B153" w:rsidR="00853C32" w:rsidRPr="00575F23" w:rsidRDefault="00853C32" w:rsidP="009C0498">
      <w:pPr>
        <w:pStyle w:val="ListParagraph"/>
        <w:numPr>
          <w:ilvl w:val="0"/>
          <w:numId w:val="5"/>
        </w:numPr>
        <w:rPr>
          <w:sz w:val="20"/>
        </w:rPr>
      </w:pPr>
      <w:bookmarkStart w:id="8" w:name="_Ref16230346"/>
      <w:bookmarkStart w:id="9" w:name="_Ref16253534"/>
      <w:r w:rsidRPr="002E7D4F">
        <w:rPr>
          <w:sz w:val="20"/>
        </w:rPr>
        <w:t xml:space="preserve">Document </w:t>
      </w:r>
      <w:r w:rsidR="00DC131D" w:rsidRPr="002E7D4F">
        <w:rPr>
          <w:sz w:val="20"/>
        </w:rPr>
        <w:t>5D/TEMP/728e</w:t>
      </w:r>
      <w:r w:rsidR="00E14E54" w:rsidRPr="002E7D4F">
        <w:rPr>
          <w:sz w:val="20"/>
        </w:rPr>
        <w:t>,</w:t>
      </w:r>
      <w:r w:rsidR="00DC131D" w:rsidRPr="002E7D4F">
        <w:rPr>
          <w:sz w:val="20"/>
        </w:rPr>
        <w:t xml:space="preserve"> Process And The Use Of Global Core Specification (GCS), References And Related Certifications In Conjunction With Recommendation ITU-R M.[IMT-2020.SPECS]</w:t>
      </w:r>
      <w:bookmarkEnd w:id="8"/>
      <w:r w:rsidR="00E14E54" w:rsidRPr="002E7D4F">
        <w:rPr>
          <w:sz w:val="20"/>
        </w:rPr>
        <w:t>.</w:t>
      </w:r>
      <w:bookmarkEnd w:id="9"/>
      <w:r w:rsidR="009C0498" w:rsidRPr="00575F23">
        <w:rPr>
          <w:sz w:val="20"/>
        </w:rPr>
        <w:br/>
      </w:r>
    </w:p>
    <w:p w14:paraId="50DBAA03" w14:textId="6C273E79" w:rsidR="009C0498" w:rsidRPr="00924430" w:rsidRDefault="009C0498" w:rsidP="009C0498">
      <w:pPr>
        <w:pStyle w:val="Heading1"/>
        <w:rPr>
          <w:rFonts w:eastAsia="宋体"/>
          <w:sz w:val="32"/>
        </w:rPr>
      </w:pPr>
      <w:r w:rsidRPr="00924430">
        <w:rPr>
          <w:rFonts w:eastAsia="宋体" w:hint="eastAsia"/>
          <w:sz w:val="32"/>
        </w:rPr>
        <w:t>Annex</w:t>
      </w:r>
      <w:r w:rsidRPr="00924430">
        <w:rPr>
          <w:rFonts w:eastAsia="宋体"/>
          <w:sz w:val="32"/>
        </w:rPr>
        <w:t xml:space="preserve"> </w:t>
      </w:r>
      <w:r w:rsidRPr="00924430">
        <w:rPr>
          <w:rFonts w:eastAsia="宋体"/>
          <w:sz w:val="32"/>
        </w:rPr>
        <w:fldChar w:fldCharType="begin"/>
      </w:r>
      <w:r w:rsidRPr="00924430">
        <w:rPr>
          <w:rFonts w:eastAsia="宋体"/>
          <w:sz w:val="32"/>
        </w:rPr>
        <w:instrText xml:space="preserve"> REF _Ref16253534 \r \h </w:instrText>
      </w:r>
      <w:r w:rsidRPr="00924430">
        <w:rPr>
          <w:rFonts w:eastAsia="宋体"/>
          <w:sz w:val="32"/>
        </w:rPr>
      </w:r>
      <w:r w:rsidR="00924430">
        <w:rPr>
          <w:rFonts w:eastAsia="宋体"/>
          <w:sz w:val="32"/>
        </w:rPr>
        <w:instrText xml:space="preserve"> \* MERGEFORMAT </w:instrText>
      </w:r>
      <w:r w:rsidRPr="00924430">
        <w:rPr>
          <w:rFonts w:eastAsia="宋体"/>
          <w:sz w:val="32"/>
        </w:rPr>
        <w:fldChar w:fldCharType="separate"/>
      </w:r>
      <w:r w:rsidRPr="00924430">
        <w:rPr>
          <w:rFonts w:eastAsia="宋体"/>
          <w:sz w:val="32"/>
        </w:rPr>
        <w:t>[4 Form "A"]</w:t>
      </w:r>
      <w:r w:rsidRPr="00924430">
        <w:rPr>
          <w:rFonts w:eastAsia="宋体"/>
          <w:sz w:val="32"/>
        </w:rPr>
        <w:fldChar w:fldCharType="end"/>
      </w:r>
    </w:p>
    <w:p w14:paraId="472766FB" w14:textId="77777777" w:rsidR="009C0498" w:rsidRPr="00924430" w:rsidRDefault="009C0498" w:rsidP="009C0498">
      <w:pPr>
        <w:pStyle w:val="Annextitle"/>
        <w:rPr>
          <w:sz w:val="24"/>
        </w:rPr>
      </w:pPr>
      <w:r w:rsidRPr="00924430">
        <w:rPr>
          <w:sz w:val="24"/>
        </w:rPr>
        <w:t xml:space="preserve">Form “A” </w:t>
      </w:r>
      <w:r w:rsidRPr="00924430">
        <w:rPr>
          <w:sz w:val="24"/>
        </w:rPr>
        <w:br/>
      </w:r>
      <w:r w:rsidRPr="00924430">
        <w:rPr>
          <w:sz w:val="24"/>
        </w:rPr>
        <w:br/>
        <w:t xml:space="preserve">Notification of intention to provide a Global Core Specification or </w:t>
      </w:r>
      <w:r w:rsidRPr="00924430">
        <w:rPr>
          <w:bCs/>
          <w:color w:val="000000"/>
          <w:sz w:val="24"/>
        </w:rPr>
        <w:t xml:space="preserve">Directly Incorporated Specification </w:t>
      </w:r>
      <w:r w:rsidRPr="00924430">
        <w:rPr>
          <w:sz w:val="24"/>
        </w:rPr>
        <w:t xml:space="preserve">for Recommendation ITU-R M.[IMT-2020.SPECS] </w:t>
      </w:r>
    </w:p>
    <w:p w14:paraId="4DA684F2" w14:textId="77777777" w:rsidR="009C0498" w:rsidRPr="00924430" w:rsidRDefault="009C0498" w:rsidP="009C0498">
      <w:pPr>
        <w:rPr>
          <w:b/>
          <w:i/>
          <w:sz w:val="18"/>
        </w:rPr>
      </w:pPr>
      <w:r w:rsidRPr="00924430">
        <w:rPr>
          <w:sz w:val="18"/>
        </w:rPr>
        <w:t xml:space="preserve">Date:  </w:t>
      </w:r>
      <w:r w:rsidRPr="00924430">
        <w:rPr>
          <w:sz w:val="18"/>
          <w:highlight w:val="yellow"/>
        </w:rPr>
        <w:t>&lt;</w:t>
      </w:r>
      <w:r w:rsidRPr="00924430">
        <w:rPr>
          <w:b/>
          <w:i/>
          <w:sz w:val="18"/>
          <w:highlight w:val="yellow"/>
        </w:rPr>
        <w:t>ENTER DATE&gt;</w:t>
      </w:r>
    </w:p>
    <w:p w14:paraId="084728FC" w14:textId="77777777" w:rsidR="009C0498" w:rsidRPr="00924430" w:rsidRDefault="009C0498" w:rsidP="009C0498">
      <w:pPr>
        <w:rPr>
          <w:sz w:val="18"/>
        </w:rPr>
      </w:pPr>
      <w:r w:rsidRPr="00924430">
        <w:rPr>
          <w:sz w:val="18"/>
        </w:rPr>
        <w:t>To: ITU-R</w:t>
      </w:r>
    </w:p>
    <w:p w14:paraId="2CFC02B2" w14:textId="77777777" w:rsidR="009C0498" w:rsidRPr="00924430" w:rsidRDefault="009C0498" w:rsidP="009C0498">
      <w:pPr>
        <w:outlineLvl w:val="0"/>
        <w:rPr>
          <w:i/>
          <w:sz w:val="18"/>
        </w:rPr>
      </w:pPr>
      <w:r w:rsidRPr="00924430">
        <w:rPr>
          <w:sz w:val="18"/>
        </w:rPr>
        <w:t xml:space="preserve">From:  </w:t>
      </w:r>
      <w:r w:rsidRPr="00924430">
        <w:rPr>
          <w:sz w:val="18"/>
          <w:highlight w:val="yellow"/>
        </w:rPr>
        <w:t>&lt;</w:t>
      </w:r>
      <w:r w:rsidRPr="00924430">
        <w:rPr>
          <w:b/>
          <w:i/>
          <w:sz w:val="18"/>
          <w:highlight w:val="yellow"/>
        </w:rPr>
        <w:t>ENTER INFORMATION HERE (full particulars and contact information)&gt;</w:t>
      </w:r>
    </w:p>
    <w:p w14:paraId="5B003483" w14:textId="77777777" w:rsidR="009C0498" w:rsidRPr="00924430" w:rsidRDefault="009C0498" w:rsidP="009C0498">
      <w:pPr>
        <w:pStyle w:val="headingi"/>
        <w:keepLines w:val="0"/>
        <w:tabs>
          <w:tab w:val="clear" w:pos="2127"/>
          <w:tab w:val="clear" w:pos="2410"/>
          <w:tab w:val="clear" w:pos="2921"/>
          <w:tab w:val="clear" w:pos="3261"/>
          <w:tab w:val="left" w:pos="1191"/>
          <w:tab w:val="left" w:pos="1588"/>
          <w:tab w:val="left" w:pos="1985"/>
        </w:tabs>
        <w:spacing w:before="120"/>
        <w:rPr>
          <w:sz w:val="22"/>
        </w:rPr>
      </w:pPr>
      <w:r w:rsidRPr="00924430">
        <w:rPr>
          <w:sz w:val="22"/>
        </w:rPr>
        <w:t xml:space="preserve">The undersigned, a duly authorized representative of </w:t>
      </w:r>
    </w:p>
    <w:p w14:paraId="31EB7B3A" w14:textId="77777777" w:rsidR="009C0498" w:rsidRPr="00924430" w:rsidRDefault="009C0498" w:rsidP="009C0498">
      <w:pPr>
        <w:pStyle w:val="Heading1"/>
        <w:ind w:left="792" w:hanging="792"/>
        <w:rPr>
          <w:b/>
          <w:sz w:val="32"/>
          <w:szCs w:val="28"/>
          <w:lang w:eastAsia="ja-JP"/>
        </w:rPr>
      </w:pPr>
      <w:r w:rsidRPr="00924430">
        <w:rPr>
          <w:sz w:val="32"/>
          <w:szCs w:val="28"/>
          <w:highlight w:val="yellow"/>
        </w:rPr>
        <w:t xml:space="preserve">&lt;INSERT ORGANIZATION NAME&gt; </w:t>
      </w:r>
      <w:r w:rsidRPr="00924430">
        <w:rPr>
          <w:sz w:val="32"/>
          <w:szCs w:val="28"/>
        </w:rPr>
        <w:t>(the “</w:t>
      </w:r>
      <w:r w:rsidRPr="00924430">
        <w:rPr>
          <w:i/>
          <w:sz w:val="32"/>
          <w:szCs w:val="28"/>
        </w:rPr>
        <w:t>RIT/SRIT PROPONENT”</w:t>
      </w:r>
      <w:r w:rsidRPr="00924430">
        <w:rPr>
          <w:sz w:val="32"/>
          <w:szCs w:val="28"/>
        </w:rPr>
        <w:t>)</w:t>
      </w:r>
    </w:p>
    <w:p w14:paraId="31E340A7" w14:textId="77777777" w:rsidR="009C0498" w:rsidRPr="00924430" w:rsidRDefault="009C0498" w:rsidP="009C0498">
      <w:pPr>
        <w:pStyle w:val="Heading1"/>
        <w:rPr>
          <w:sz w:val="32"/>
          <w:lang w:eastAsia="ja-JP"/>
        </w:rPr>
      </w:pPr>
      <w:r w:rsidRPr="00924430">
        <w:rPr>
          <w:sz w:val="32"/>
        </w:rPr>
        <w:t>I</w:t>
      </w:r>
      <w:r w:rsidRPr="00924430">
        <w:rPr>
          <w:sz w:val="32"/>
        </w:rPr>
        <w:tab/>
      </w:r>
      <w:r w:rsidRPr="00924430">
        <w:rPr>
          <w:rFonts w:hint="eastAsia"/>
          <w:sz w:val="32"/>
          <w:lang w:eastAsia="ja-JP"/>
        </w:rPr>
        <w:t>New RIT or SRIT case</w:t>
      </w:r>
    </w:p>
    <w:p w14:paraId="763425AD" w14:textId="77777777" w:rsidR="009C0498" w:rsidRPr="00924430" w:rsidRDefault="009C0498" w:rsidP="009C0498">
      <w:pPr>
        <w:pStyle w:val="enumlev1"/>
        <w:rPr>
          <w:sz w:val="22"/>
        </w:rPr>
      </w:pPr>
      <w:r w:rsidRPr="00924430">
        <w:rPr>
          <w:sz w:val="22"/>
        </w:rPr>
        <w:t>A)</w:t>
      </w:r>
      <w:r w:rsidRPr="00924430">
        <w:rPr>
          <w:sz w:val="22"/>
        </w:rPr>
        <w:tab/>
        <w:t xml:space="preserve">informs the ITU-R of its intent to be a </w:t>
      </w:r>
      <w:r w:rsidRPr="00924430">
        <w:rPr>
          <w:b/>
          <w:i/>
          <w:sz w:val="22"/>
        </w:rPr>
        <w:t>GCS Proponent</w:t>
      </w:r>
      <w:r w:rsidRPr="00924430">
        <w:rPr>
          <w:sz w:val="22"/>
        </w:rPr>
        <w:t xml:space="preserve"> and </w:t>
      </w:r>
      <w:r w:rsidRPr="00924430">
        <w:rPr>
          <w:sz w:val="22"/>
          <w:highlight w:val="yellow"/>
        </w:rPr>
        <w:t>(choose one)</w:t>
      </w:r>
      <w:r w:rsidRPr="00924430">
        <w:rPr>
          <w:sz w:val="22"/>
        </w:rPr>
        <w:t xml:space="preserve"> </w:t>
      </w:r>
    </w:p>
    <w:p w14:paraId="499643FA" w14:textId="77777777" w:rsidR="009C0498" w:rsidRPr="00924430" w:rsidRDefault="009C0498" w:rsidP="009C0498">
      <w:pPr>
        <w:tabs>
          <w:tab w:val="left" w:pos="1276"/>
        </w:tabs>
        <w:rPr>
          <w:sz w:val="18"/>
        </w:rPr>
      </w:pPr>
      <w:r w:rsidRPr="00924430">
        <w:rPr>
          <w:rFonts w:asciiTheme="majorBidi" w:hAnsiTheme="majorBidi" w:cstheme="majorBidi"/>
          <w:sz w:val="18"/>
        </w:rPr>
        <w:t xml:space="preserve">_________ to provide a Global Core Specification </w:t>
      </w:r>
      <w:r w:rsidRPr="00924430">
        <w:rPr>
          <w:rFonts w:asciiTheme="majorBidi" w:hAnsiTheme="majorBidi" w:cstheme="majorBidi"/>
          <w:bCs/>
          <w:color w:val="000000"/>
          <w:sz w:val="18"/>
        </w:rPr>
        <w:t xml:space="preserve">(or possibly multiple GCSs in case of an SRIT) </w:t>
      </w:r>
      <w:r w:rsidRPr="00924430">
        <w:rPr>
          <w:rFonts w:asciiTheme="majorBidi" w:hAnsiTheme="majorBidi" w:cstheme="majorBidi"/>
          <w:sz w:val="18"/>
        </w:rPr>
        <w:t>for</w:t>
      </w:r>
      <w:r w:rsidRPr="00924430">
        <w:rPr>
          <w:sz w:val="18"/>
        </w:rPr>
        <w:t xml:space="preserve"> Recommendation ITU-R M.[IMT-2020.SPECS].</w:t>
      </w:r>
    </w:p>
    <w:p w14:paraId="24BA977A" w14:textId="77777777" w:rsidR="009C0498" w:rsidRPr="00924430" w:rsidRDefault="009C0498" w:rsidP="009C0498">
      <w:pPr>
        <w:rPr>
          <w:sz w:val="18"/>
        </w:rPr>
      </w:pPr>
      <w:r w:rsidRPr="00924430">
        <w:rPr>
          <w:sz w:val="18"/>
        </w:rPr>
        <w:t>Or</w:t>
      </w:r>
    </w:p>
    <w:p w14:paraId="2551EC01" w14:textId="77777777" w:rsidR="009C0498" w:rsidRPr="00924430" w:rsidRDefault="009C0498" w:rsidP="009C0498">
      <w:pPr>
        <w:rPr>
          <w:sz w:val="18"/>
          <w:lang w:eastAsia="ja-JP"/>
        </w:rPr>
      </w:pPr>
      <w:r w:rsidRPr="00924430">
        <w:rPr>
          <w:sz w:val="18"/>
        </w:rPr>
        <w:t xml:space="preserve">_________ to provide a </w:t>
      </w:r>
      <w:r w:rsidRPr="00924430">
        <w:rPr>
          <w:bCs/>
          <w:color w:val="000000"/>
          <w:sz w:val="18"/>
        </w:rPr>
        <w:t>Directly Incorporated Specification</w:t>
      </w:r>
      <w:r w:rsidRPr="00924430">
        <w:rPr>
          <w:sz w:val="18"/>
        </w:rPr>
        <w:t xml:space="preserve"> for Recommendation ITU-R M.[IMT</w:t>
      </w:r>
      <w:r w:rsidRPr="00924430">
        <w:rPr>
          <w:sz w:val="18"/>
        </w:rPr>
        <w:noBreakHyphen/>
        <w:t>2020.SPECS]</w:t>
      </w:r>
    </w:p>
    <w:p w14:paraId="52D79D2E" w14:textId="77777777" w:rsidR="009C0498" w:rsidRPr="00924430" w:rsidRDefault="009C0498" w:rsidP="009C0498">
      <w:pPr>
        <w:pStyle w:val="Heading1"/>
        <w:rPr>
          <w:sz w:val="32"/>
          <w:lang w:eastAsia="ja-JP"/>
        </w:rPr>
      </w:pPr>
      <w:r w:rsidRPr="00924430">
        <w:rPr>
          <w:sz w:val="32"/>
        </w:rPr>
        <w:t>II</w:t>
      </w:r>
      <w:r w:rsidRPr="00924430">
        <w:rPr>
          <w:sz w:val="32"/>
        </w:rPr>
        <w:tab/>
      </w:r>
      <w:r w:rsidRPr="00924430">
        <w:rPr>
          <w:rFonts w:hint="eastAsia"/>
          <w:sz w:val="32"/>
          <w:lang w:eastAsia="ja-JP"/>
        </w:rPr>
        <w:t>Existing RIT or SRIT case</w:t>
      </w:r>
    </w:p>
    <w:p w14:paraId="34B5DE1B" w14:textId="77777777" w:rsidR="009C0498" w:rsidRPr="00924430" w:rsidRDefault="009C0498" w:rsidP="009C0498">
      <w:pPr>
        <w:pStyle w:val="Heading1"/>
        <w:ind w:left="792" w:hanging="792"/>
        <w:rPr>
          <w:b/>
          <w:sz w:val="32"/>
          <w:szCs w:val="28"/>
          <w:lang w:eastAsia="ja-JP"/>
        </w:rPr>
      </w:pPr>
      <w:r w:rsidRPr="00924430">
        <w:rPr>
          <w:sz w:val="32"/>
          <w:szCs w:val="28"/>
          <w:highlight w:val="yellow"/>
        </w:rPr>
        <w:t xml:space="preserve">&lt;INSERT </w:t>
      </w:r>
      <w:r w:rsidRPr="00924430">
        <w:rPr>
          <w:rFonts w:hint="eastAsia"/>
          <w:sz w:val="32"/>
          <w:szCs w:val="28"/>
          <w:highlight w:val="yellow"/>
          <w:lang w:eastAsia="ja-JP"/>
        </w:rPr>
        <w:t xml:space="preserve">RIT or SRIT </w:t>
      </w:r>
      <w:r w:rsidRPr="00924430">
        <w:rPr>
          <w:sz w:val="32"/>
          <w:szCs w:val="28"/>
          <w:highlight w:val="yellow"/>
        </w:rPr>
        <w:t>NAME</w:t>
      </w:r>
      <w:r w:rsidRPr="00924430">
        <w:rPr>
          <w:rFonts w:hint="eastAsia"/>
          <w:sz w:val="32"/>
          <w:szCs w:val="28"/>
          <w:highlight w:val="yellow"/>
          <w:lang w:eastAsia="ja-JP"/>
        </w:rPr>
        <w:t xml:space="preserve"> </w:t>
      </w:r>
      <w:r w:rsidRPr="00924430">
        <w:rPr>
          <w:sz w:val="32"/>
          <w:szCs w:val="28"/>
          <w:highlight w:val="yellow"/>
          <w:lang w:eastAsia="ja-JP"/>
        </w:rPr>
        <w:t xml:space="preserve">and the name of GCS Proponent </w:t>
      </w:r>
      <w:r w:rsidRPr="00924430">
        <w:rPr>
          <w:sz w:val="32"/>
          <w:szCs w:val="28"/>
          <w:highlight w:val="yellow"/>
        </w:rPr>
        <w:t xml:space="preserve">&gt; </w:t>
      </w:r>
    </w:p>
    <w:p w14:paraId="401676F8" w14:textId="77777777" w:rsidR="009C0498" w:rsidRPr="00924430" w:rsidRDefault="009C0498" w:rsidP="009C0498">
      <w:pPr>
        <w:pStyle w:val="enumlev1"/>
        <w:spacing w:after="480"/>
        <w:rPr>
          <w:rFonts w:asciiTheme="majorBidi" w:hAnsiTheme="majorBidi" w:cstheme="majorBidi"/>
          <w:sz w:val="22"/>
        </w:rPr>
      </w:pPr>
      <w:r w:rsidRPr="00924430">
        <w:rPr>
          <w:sz w:val="22"/>
        </w:rPr>
        <w:t>A)</w:t>
      </w:r>
      <w:r w:rsidRPr="00924430">
        <w:rPr>
          <w:sz w:val="22"/>
        </w:rPr>
        <w:tab/>
        <w:t>informs</w:t>
      </w:r>
      <w:r w:rsidRPr="00924430">
        <w:rPr>
          <w:rFonts w:asciiTheme="majorBidi" w:hAnsiTheme="majorBidi" w:cstheme="majorBidi"/>
          <w:sz w:val="22"/>
        </w:rPr>
        <w:t xml:space="preserve"> the ITU-R of the addition of the following </w:t>
      </w:r>
      <w:r w:rsidRPr="00924430">
        <w:rPr>
          <w:rFonts w:asciiTheme="majorBidi" w:hAnsiTheme="majorBidi" w:cstheme="majorBidi"/>
          <w:b/>
          <w:i/>
          <w:sz w:val="22"/>
        </w:rPr>
        <w:t>GCS Proponent</w:t>
      </w:r>
      <w:r w:rsidRPr="00924430">
        <w:rPr>
          <w:rFonts w:asciiTheme="majorBidi" w:hAnsiTheme="majorBidi" w:cstheme="majorBidi"/>
          <w:sz w:val="22"/>
        </w:rPr>
        <w:t xml:space="preserve"> entity:</w:t>
      </w:r>
    </w:p>
    <w:p w14:paraId="38DED4AC" w14:textId="77777777" w:rsidR="009C0498" w:rsidRPr="00924430" w:rsidRDefault="009C0498" w:rsidP="009C0498">
      <w:pPr>
        <w:pStyle w:val="enumlev1"/>
        <w:spacing w:after="480"/>
        <w:rPr>
          <w:rFonts w:asciiTheme="majorBidi" w:hAnsiTheme="majorBidi" w:cstheme="majorBidi"/>
          <w:sz w:val="22"/>
        </w:rPr>
      </w:pPr>
      <w:r w:rsidRPr="00924430">
        <w:rPr>
          <w:sz w:val="22"/>
        </w:rPr>
        <w:t>B)</w:t>
      </w:r>
      <w:r w:rsidRPr="00924430">
        <w:rPr>
          <w:sz w:val="22"/>
        </w:rPr>
        <w:tab/>
        <w:t>informs</w:t>
      </w:r>
      <w:r w:rsidRPr="00924430">
        <w:rPr>
          <w:rFonts w:asciiTheme="majorBidi" w:hAnsiTheme="majorBidi" w:cstheme="majorBidi"/>
          <w:sz w:val="22"/>
        </w:rPr>
        <w:t xml:space="preserve"> the ITU-R of the removal of the following </w:t>
      </w:r>
      <w:r w:rsidRPr="00924430">
        <w:rPr>
          <w:rFonts w:asciiTheme="majorBidi" w:hAnsiTheme="majorBidi" w:cstheme="majorBidi"/>
          <w:b/>
          <w:i/>
          <w:sz w:val="22"/>
        </w:rPr>
        <w:t>GCS Proponent</w:t>
      </w:r>
      <w:r w:rsidRPr="00924430">
        <w:rPr>
          <w:rFonts w:asciiTheme="majorBidi" w:hAnsiTheme="majorBidi" w:cstheme="majorBidi"/>
          <w:sz w:val="22"/>
        </w:rPr>
        <w:t xml:space="preserve"> entity: </w:t>
      </w:r>
    </w:p>
    <w:p w14:paraId="57919663" w14:textId="77777777" w:rsidR="009C0498" w:rsidRPr="00924430" w:rsidRDefault="009C0498" w:rsidP="009C0498">
      <w:pPr>
        <w:rPr>
          <w:sz w:val="18"/>
        </w:rPr>
      </w:pPr>
      <w:r w:rsidRPr="00924430">
        <w:rPr>
          <w:sz w:val="18"/>
        </w:rPr>
        <w:t>Signed,</w:t>
      </w:r>
    </w:p>
    <w:p w14:paraId="07432DE2" w14:textId="77777777" w:rsidR="009C0498" w:rsidRPr="00924430" w:rsidRDefault="009C0498" w:rsidP="009C0498">
      <w:pPr>
        <w:pStyle w:val="Header"/>
        <w:rPr>
          <w:i/>
          <w:sz w:val="16"/>
        </w:rPr>
      </w:pPr>
      <w:r w:rsidRPr="00924430">
        <w:rPr>
          <w:i/>
          <w:sz w:val="16"/>
          <w:highlight w:val="yellow"/>
        </w:rPr>
        <w:t xml:space="preserve">&lt;ENTER SIGNATURE </w:t>
      </w:r>
      <w:r w:rsidRPr="00924430">
        <w:rPr>
          <w:i/>
          <w:sz w:val="16"/>
          <w:highlight w:val="yellow"/>
        </w:rPr>
        <w:br/>
        <w:t>AND PARTICULARS OF THE DULY AUTHORIZED REPRESENTATIVE&gt;</w:t>
      </w:r>
      <w:bookmarkStart w:id="10" w:name="_GoBack"/>
      <w:bookmarkEnd w:id="10"/>
    </w:p>
    <w:p w14:paraId="3743E961" w14:textId="77777777" w:rsidR="009C0498" w:rsidRPr="00924430" w:rsidRDefault="009C0498" w:rsidP="009C0498">
      <w:pPr>
        <w:spacing w:before="480"/>
        <w:rPr>
          <w:sz w:val="18"/>
          <w:lang w:val="pt-BR"/>
        </w:rPr>
      </w:pPr>
      <w:r w:rsidRPr="00924430">
        <w:rPr>
          <w:b/>
          <w:bCs/>
          <w:sz w:val="18"/>
          <w:lang w:val="pt-BR"/>
        </w:rPr>
        <w:t>ITU-R Contact:</w:t>
      </w:r>
      <w:r w:rsidRPr="00924430">
        <w:rPr>
          <w:sz w:val="18"/>
          <w:lang w:val="pt-BR"/>
        </w:rPr>
        <w:tab/>
        <w:t>Sergio Buonomo</w:t>
      </w:r>
      <w:r w:rsidRPr="00924430">
        <w:rPr>
          <w:sz w:val="18"/>
          <w:lang w:val="pt-BR"/>
        </w:rPr>
        <w:tab/>
      </w:r>
      <w:r w:rsidRPr="00924430">
        <w:rPr>
          <w:sz w:val="18"/>
          <w:lang w:val="pt-BR"/>
        </w:rPr>
        <w:tab/>
      </w:r>
      <w:r w:rsidRPr="00924430">
        <w:rPr>
          <w:sz w:val="18"/>
          <w:lang w:val="pt-BR"/>
        </w:rPr>
        <w:tab/>
      </w:r>
      <w:r w:rsidRPr="00924430">
        <w:rPr>
          <w:b/>
          <w:bCs/>
          <w:sz w:val="18"/>
          <w:lang w:val="pt-BR"/>
        </w:rPr>
        <w:t>E-mail:</w:t>
      </w:r>
      <w:r w:rsidRPr="00924430">
        <w:rPr>
          <w:sz w:val="18"/>
          <w:lang w:val="pt-BR"/>
        </w:rPr>
        <w:t xml:space="preserve"> </w:t>
      </w:r>
      <w:r w:rsidRPr="00924430">
        <w:rPr>
          <w:sz w:val="18"/>
          <w:lang w:val="pt-BR"/>
        </w:rPr>
        <w:tab/>
      </w:r>
      <w:hyperlink r:id="rId8" w:history="1">
        <w:r w:rsidRPr="00924430">
          <w:rPr>
            <w:rStyle w:val="Hyperlink"/>
            <w:sz w:val="18"/>
            <w:lang w:val="pt-BR"/>
          </w:rPr>
          <w:t>sergio.buonomo@itu.int</w:t>
        </w:r>
      </w:hyperlink>
    </w:p>
    <w:p w14:paraId="3C2ACBDD" w14:textId="7E6F9479" w:rsidR="009C0498" w:rsidRPr="00924430" w:rsidRDefault="009C0498" w:rsidP="009C0498">
      <w:pPr>
        <w:rPr>
          <w:sz w:val="18"/>
        </w:rPr>
      </w:pPr>
      <w:r w:rsidRPr="00924430">
        <w:rPr>
          <w:sz w:val="18"/>
          <w:lang w:val="pt-BR"/>
        </w:rPr>
        <w:tab/>
      </w:r>
      <w:r w:rsidRPr="00924430">
        <w:rPr>
          <w:sz w:val="18"/>
          <w:lang w:val="pt-BR"/>
        </w:rPr>
        <w:tab/>
        <w:t>Counsellor, ITU-R SG 5</w:t>
      </w:r>
    </w:p>
    <w:sectPr w:rsidR="009C0498" w:rsidRPr="00924430" w:rsidSect="00474F37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F1BEA" w14:textId="77777777" w:rsidR="004D3343" w:rsidRDefault="004D3343">
      <w:pPr>
        <w:spacing w:after="0"/>
      </w:pPr>
      <w:r>
        <w:separator/>
      </w:r>
    </w:p>
  </w:endnote>
  <w:endnote w:type="continuationSeparator" w:id="0">
    <w:p w14:paraId="7D1D4E58" w14:textId="77777777" w:rsidR="004D3343" w:rsidRDefault="004D33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73CE0" w14:textId="77777777" w:rsidR="004D3343" w:rsidRDefault="004D3343">
      <w:pPr>
        <w:spacing w:after="0"/>
      </w:pPr>
      <w:r>
        <w:separator/>
      </w:r>
    </w:p>
  </w:footnote>
  <w:footnote w:type="continuationSeparator" w:id="0">
    <w:p w14:paraId="33875227" w14:textId="77777777" w:rsidR="004D3343" w:rsidRDefault="004D33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99D79" w14:textId="77777777" w:rsidR="004E7F66" w:rsidRDefault="004E7F6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6F3F"/>
    <w:multiLevelType w:val="hybridMultilevel"/>
    <w:tmpl w:val="47A27080"/>
    <w:lvl w:ilvl="0" w:tplc="872C4DF8">
      <w:start w:val="1"/>
      <w:numFmt w:val="bullet"/>
      <w:lvlText w:val="·"/>
      <w:lvlJc w:val="left"/>
      <w:pPr>
        <w:ind w:left="928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45A1E89"/>
    <w:multiLevelType w:val="hybridMultilevel"/>
    <w:tmpl w:val="2C96C6FE"/>
    <w:lvl w:ilvl="0" w:tplc="AC22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46C7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61828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80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EF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241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6843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9AA8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FE36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2D5300"/>
    <w:multiLevelType w:val="hybridMultilevel"/>
    <w:tmpl w:val="C78845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CFF22414"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123FBD"/>
    <w:multiLevelType w:val="hybridMultilevel"/>
    <w:tmpl w:val="51D0E8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A63D8"/>
    <w:multiLevelType w:val="hybridMultilevel"/>
    <w:tmpl w:val="3940B9A0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1FA0440"/>
    <w:multiLevelType w:val="hybridMultilevel"/>
    <w:tmpl w:val="672429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67783"/>
    <w:multiLevelType w:val="hybridMultilevel"/>
    <w:tmpl w:val="653295C8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553A1A"/>
    <w:multiLevelType w:val="hybridMultilevel"/>
    <w:tmpl w:val="7EBEB552"/>
    <w:lvl w:ilvl="0" w:tplc="5C16212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A53704"/>
    <w:multiLevelType w:val="hybridMultilevel"/>
    <w:tmpl w:val="8CE81186"/>
    <w:lvl w:ilvl="0" w:tplc="48B6FE3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3D3C04"/>
    <w:multiLevelType w:val="hybridMultilevel"/>
    <w:tmpl w:val="5918444E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B5C55E0"/>
    <w:multiLevelType w:val="hybridMultilevel"/>
    <w:tmpl w:val="4FDAD9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80867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1D4166"/>
    <w:multiLevelType w:val="hybridMultilevel"/>
    <w:tmpl w:val="C4B880CE"/>
    <w:lvl w:ilvl="0" w:tplc="C1AA1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A5E9AFE">
      <w:numFmt w:val="none"/>
      <w:lvlText w:val=""/>
      <w:lvlJc w:val="left"/>
      <w:pPr>
        <w:tabs>
          <w:tab w:val="num" w:pos="360"/>
        </w:tabs>
      </w:pPr>
    </w:lvl>
    <w:lvl w:ilvl="2" w:tplc="75BE7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2B06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0CA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0AA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6785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44C2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8BA5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54A5110F"/>
    <w:multiLevelType w:val="hybridMultilevel"/>
    <w:tmpl w:val="2C96C6FE"/>
    <w:lvl w:ilvl="0" w:tplc="AC22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46C7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61828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80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EF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241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6843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9AA8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FE36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948"/>
    <w:multiLevelType w:val="hybridMultilevel"/>
    <w:tmpl w:val="63AE9CA0"/>
    <w:lvl w:ilvl="0" w:tplc="48B6FE3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E27F54"/>
    <w:multiLevelType w:val="hybridMultilevel"/>
    <w:tmpl w:val="1AA81AB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CFF2241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872C4DF8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F33018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D038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623F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7433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E5884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4BA0B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1C34D8D"/>
    <w:multiLevelType w:val="hybridMultilevel"/>
    <w:tmpl w:val="BD2EFF16"/>
    <w:lvl w:ilvl="0" w:tplc="19A2A39C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CA83D69"/>
    <w:multiLevelType w:val="hybridMultilevel"/>
    <w:tmpl w:val="36B631F0"/>
    <w:lvl w:ilvl="0" w:tplc="19A2A39C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E963196"/>
    <w:multiLevelType w:val="hybridMultilevel"/>
    <w:tmpl w:val="A1F832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EA5ADC"/>
    <w:multiLevelType w:val="hybridMultilevel"/>
    <w:tmpl w:val="C6983BF0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4EB20F9"/>
    <w:multiLevelType w:val="hybridMultilevel"/>
    <w:tmpl w:val="4BA0C86A"/>
    <w:lvl w:ilvl="0" w:tplc="CE6A689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367EF6"/>
    <w:multiLevelType w:val="hybridMultilevel"/>
    <w:tmpl w:val="F0E6623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67021A6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7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12"/>
  </w:num>
  <w:num w:numId="9">
    <w:abstractNumId w:val="3"/>
  </w:num>
  <w:num w:numId="10">
    <w:abstractNumId w:val="18"/>
  </w:num>
  <w:num w:numId="11">
    <w:abstractNumId w:val="19"/>
  </w:num>
  <w:num w:numId="12">
    <w:abstractNumId w:val="2"/>
  </w:num>
  <w:num w:numId="13">
    <w:abstractNumId w:val="15"/>
  </w:num>
  <w:num w:numId="14">
    <w:abstractNumId w:val="9"/>
  </w:num>
  <w:num w:numId="15">
    <w:abstractNumId w:val="11"/>
  </w:num>
  <w:num w:numId="16">
    <w:abstractNumId w:val="22"/>
  </w:num>
  <w:num w:numId="17">
    <w:abstractNumId w:val="13"/>
  </w:num>
  <w:num w:numId="18">
    <w:abstractNumId w:val="14"/>
  </w:num>
  <w:num w:numId="19">
    <w:abstractNumId w:val="10"/>
  </w:num>
  <w:num w:numId="20">
    <w:abstractNumId w:val="5"/>
  </w:num>
  <w:num w:numId="21">
    <w:abstractNumId w:val="4"/>
  </w:num>
  <w:num w:numId="22">
    <w:abstractNumId w:val="7"/>
  </w:num>
  <w:num w:numId="2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1D9D"/>
    <w:rsid w:val="00010AC3"/>
    <w:rsid w:val="00015649"/>
    <w:rsid w:val="000307C9"/>
    <w:rsid w:val="000315C1"/>
    <w:rsid w:val="00032B73"/>
    <w:rsid w:val="00042E4E"/>
    <w:rsid w:val="00044BBA"/>
    <w:rsid w:val="0004589A"/>
    <w:rsid w:val="000556CC"/>
    <w:rsid w:val="00061724"/>
    <w:rsid w:val="00064C72"/>
    <w:rsid w:val="00066EF6"/>
    <w:rsid w:val="00076456"/>
    <w:rsid w:val="00083885"/>
    <w:rsid w:val="000844F0"/>
    <w:rsid w:val="000872BF"/>
    <w:rsid w:val="0009427D"/>
    <w:rsid w:val="000A0C08"/>
    <w:rsid w:val="000A179A"/>
    <w:rsid w:val="000A4D42"/>
    <w:rsid w:val="000A5CE5"/>
    <w:rsid w:val="000B0C15"/>
    <w:rsid w:val="000B1F40"/>
    <w:rsid w:val="000B214B"/>
    <w:rsid w:val="000B6AD4"/>
    <w:rsid w:val="000B768A"/>
    <w:rsid w:val="000D20F5"/>
    <w:rsid w:val="000D3F77"/>
    <w:rsid w:val="000E2F11"/>
    <w:rsid w:val="000E4857"/>
    <w:rsid w:val="000E646E"/>
    <w:rsid w:val="000E6F68"/>
    <w:rsid w:val="00103A9F"/>
    <w:rsid w:val="0010685A"/>
    <w:rsid w:val="00110D8C"/>
    <w:rsid w:val="00113445"/>
    <w:rsid w:val="001148A5"/>
    <w:rsid w:val="00115C2A"/>
    <w:rsid w:val="00116D42"/>
    <w:rsid w:val="00117963"/>
    <w:rsid w:val="00120111"/>
    <w:rsid w:val="00120D7C"/>
    <w:rsid w:val="001222EF"/>
    <w:rsid w:val="00122F58"/>
    <w:rsid w:val="001315ED"/>
    <w:rsid w:val="001320BA"/>
    <w:rsid w:val="0013255E"/>
    <w:rsid w:val="00137384"/>
    <w:rsid w:val="00150EA3"/>
    <w:rsid w:val="00152100"/>
    <w:rsid w:val="001576AA"/>
    <w:rsid w:val="00161375"/>
    <w:rsid w:val="00171BA8"/>
    <w:rsid w:val="0019229D"/>
    <w:rsid w:val="00192548"/>
    <w:rsid w:val="00194B9A"/>
    <w:rsid w:val="001A502C"/>
    <w:rsid w:val="001B1548"/>
    <w:rsid w:val="001B5130"/>
    <w:rsid w:val="001B5701"/>
    <w:rsid w:val="001B7D86"/>
    <w:rsid w:val="001C1758"/>
    <w:rsid w:val="001C263F"/>
    <w:rsid w:val="001C41E9"/>
    <w:rsid w:val="001D4404"/>
    <w:rsid w:val="001E185F"/>
    <w:rsid w:val="001E1998"/>
    <w:rsid w:val="001E2BBB"/>
    <w:rsid w:val="001E3CA4"/>
    <w:rsid w:val="001F0865"/>
    <w:rsid w:val="001F189C"/>
    <w:rsid w:val="001F2FA0"/>
    <w:rsid w:val="00202937"/>
    <w:rsid w:val="0020503D"/>
    <w:rsid w:val="00205945"/>
    <w:rsid w:val="00206DEC"/>
    <w:rsid w:val="00221E01"/>
    <w:rsid w:val="00221F17"/>
    <w:rsid w:val="002231F0"/>
    <w:rsid w:val="00226997"/>
    <w:rsid w:val="00231A50"/>
    <w:rsid w:val="00232FE1"/>
    <w:rsid w:val="002352D0"/>
    <w:rsid w:val="002537B6"/>
    <w:rsid w:val="00255589"/>
    <w:rsid w:val="00256973"/>
    <w:rsid w:val="00257CB1"/>
    <w:rsid w:val="00260FEA"/>
    <w:rsid w:val="00262343"/>
    <w:rsid w:val="002641F0"/>
    <w:rsid w:val="00271320"/>
    <w:rsid w:val="00273294"/>
    <w:rsid w:val="00281F51"/>
    <w:rsid w:val="002824BA"/>
    <w:rsid w:val="00291EE3"/>
    <w:rsid w:val="002945C6"/>
    <w:rsid w:val="00295F0F"/>
    <w:rsid w:val="00296593"/>
    <w:rsid w:val="002968D5"/>
    <w:rsid w:val="002A5EA9"/>
    <w:rsid w:val="002A6E9F"/>
    <w:rsid w:val="002B19AC"/>
    <w:rsid w:val="002B53DA"/>
    <w:rsid w:val="002E2C40"/>
    <w:rsid w:val="002E44B0"/>
    <w:rsid w:val="002E7D4F"/>
    <w:rsid w:val="002F2861"/>
    <w:rsid w:val="002F3F0C"/>
    <w:rsid w:val="002F7A5F"/>
    <w:rsid w:val="00304218"/>
    <w:rsid w:val="00306BDC"/>
    <w:rsid w:val="0031094E"/>
    <w:rsid w:val="00311022"/>
    <w:rsid w:val="00314990"/>
    <w:rsid w:val="00315AE4"/>
    <w:rsid w:val="00322F05"/>
    <w:rsid w:val="003231F0"/>
    <w:rsid w:val="003236DA"/>
    <w:rsid w:val="003267E9"/>
    <w:rsid w:val="003311C1"/>
    <w:rsid w:val="003326BF"/>
    <w:rsid w:val="00333708"/>
    <w:rsid w:val="00333D09"/>
    <w:rsid w:val="00336E7A"/>
    <w:rsid w:val="00340B00"/>
    <w:rsid w:val="0034247C"/>
    <w:rsid w:val="00343151"/>
    <w:rsid w:val="00350176"/>
    <w:rsid w:val="003505B3"/>
    <w:rsid w:val="003575F0"/>
    <w:rsid w:val="00366867"/>
    <w:rsid w:val="00371E0B"/>
    <w:rsid w:val="00373ED1"/>
    <w:rsid w:val="00374429"/>
    <w:rsid w:val="003841AE"/>
    <w:rsid w:val="003843CC"/>
    <w:rsid w:val="00387ED4"/>
    <w:rsid w:val="00390BCC"/>
    <w:rsid w:val="00391918"/>
    <w:rsid w:val="003A0F00"/>
    <w:rsid w:val="003C4C94"/>
    <w:rsid w:val="003C4FB6"/>
    <w:rsid w:val="003C780A"/>
    <w:rsid w:val="003D198D"/>
    <w:rsid w:val="003D27D0"/>
    <w:rsid w:val="003D2F3D"/>
    <w:rsid w:val="003D35A5"/>
    <w:rsid w:val="003D52FD"/>
    <w:rsid w:val="003E041F"/>
    <w:rsid w:val="003E0CE8"/>
    <w:rsid w:val="003E2248"/>
    <w:rsid w:val="003E6F53"/>
    <w:rsid w:val="003F06C5"/>
    <w:rsid w:val="003F4A99"/>
    <w:rsid w:val="003F4D00"/>
    <w:rsid w:val="003F6EEF"/>
    <w:rsid w:val="00403820"/>
    <w:rsid w:val="004055FD"/>
    <w:rsid w:val="004211C7"/>
    <w:rsid w:val="004345E8"/>
    <w:rsid w:val="00436232"/>
    <w:rsid w:val="004426E6"/>
    <w:rsid w:val="00443B43"/>
    <w:rsid w:val="00444CEA"/>
    <w:rsid w:val="00456071"/>
    <w:rsid w:val="0046552C"/>
    <w:rsid w:val="00467DE4"/>
    <w:rsid w:val="00467E6B"/>
    <w:rsid w:val="00471C06"/>
    <w:rsid w:val="00474F37"/>
    <w:rsid w:val="004857C7"/>
    <w:rsid w:val="00497D95"/>
    <w:rsid w:val="004A0736"/>
    <w:rsid w:val="004A429F"/>
    <w:rsid w:val="004C0924"/>
    <w:rsid w:val="004C3434"/>
    <w:rsid w:val="004C36C1"/>
    <w:rsid w:val="004C385C"/>
    <w:rsid w:val="004D3343"/>
    <w:rsid w:val="004D67FB"/>
    <w:rsid w:val="004E05CD"/>
    <w:rsid w:val="004E07B6"/>
    <w:rsid w:val="004E20C1"/>
    <w:rsid w:val="004E42F7"/>
    <w:rsid w:val="004E6308"/>
    <w:rsid w:val="004E6F90"/>
    <w:rsid w:val="004E6FB4"/>
    <w:rsid w:val="004E7F66"/>
    <w:rsid w:val="004F6130"/>
    <w:rsid w:val="00506AB4"/>
    <w:rsid w:val="00515059"/>
    <w:rsid w:val="005170C1"/>
    <w:rsid w:val="005173C3"/>
    <w:rsid w:val="00521F3D"/>
    <w:rsid w:val="00523227"/>
    <w:rsid w:val="00523E9B"/>
    <w:rsid w:val="005417D8"/>
    <w:rsid w:val="00543C65"/>
    <w:rsid w:val="0054543B"/>
    <w:rsid w:val="00550ACC"/>
    <w:rsid w:val="00550DD2"/>
    <w:rsid w:val="00551AE7"/>
    <w:rsid w:val="00557033"/>
    <w:rsid w:val="00561697"/>
    <w:rsid w:val="00567B40"/>
    <w:rsid w:val="00575F23"/>
    <w:rsid w:val="0057628A"/>
    <w:rsid w:val="00577AB3"/>
    <w:rsid w:val="0058003F"/>
    <w:rsid w:val="00582470"/>
    <w:rsid w:val="00582A65"/>
    <w:rsid w:val="005849F4"/>
    <w:rsid w:val="005910C9"/>
    <w:rsid w:val="005916C4"/>
    <w:rsid w:val="00595DA4"/>
    <w:rsid w:val="005A0DFF"/>
    <w:rsid w:val="005A6DB2"/>
    <w:rsid w:val="005B50A6"/>
    <w:rsid w:val="005B6783"/>
    <w:rsid w:val="005B68B8"/>
    <w:rsid w:val="005C35D2"/>
    <w:rsid w:val="005C46F9"/>
    <w:rsid w:val="005C77C9"/>
    <w:rsid w:val="005D2B67"/>
    <w:rsid w:val="005D4CF6"/>
    <w:rsid w:val="005E0E8C"/>
    <w:rsid w:val="005E4FD4"/>
    <w:rsid w:val="005E7E9E"/>
    <w:rsid w:val="005F0D5E"/>
    <w:rsid w:val="005F1979"/>
    <w:rsid w:val="005F7958"/>
    <w:rsid w:val="00604FBD"/>
    <w:rsid w:val="00606174"/>
    <w:rsid w:val="006111CD"/>
    <w:rsid w:val="006168AC"/>
    <w:rsid w:val="0061711F"/>
    <w:rsid w:val="0062134D"/>
    <w:rsid w:val="00621418"/>
    <w:rsid w:val="0062568F"/>
    <w:rsid w:val="006400E3"/>
    <w:rsid w:val="006420CA"/>
    <w:rsid w:val="00643D8A"/>
    <w:rsid w:val="00643FF8"/>
    <w:rsid w:val="00646193"/>
    <w:rsid w:val="006560B7"/>
    <w:rsid w:val="00657912"/>
    <w:rsid w:val="00663EFF"/>
    <w:rsid w:val="00670657"/>
    <w:rsid w:val="00673774"/>
    <w:rsid w:val="00677073"/>
    <w:rsid w:val="006801CE"/>
    <w:rsid w:val="006867B6"/>
    <w:rsid w:val="00693868"/>
    <w:rsid w:val="006B3D6C"/>
    <w:rsid w:val="006C1F18"/>
    <w:rsid w:val="006C3AA6"/>
    <w:rsid w:val="006D6B31"/>
    <w:rsid w:val="006D7F97"/>
    <w:rsid w:val="006E1CD0"/>
    <w:rsid w:val="006F1FAA"/>
    <w:rsid w:val="00701778"/>
    <w:rsid w:val="00701C77"/>
    <w:rsid w:val="00701E47"/>
    <w:rsid w:val="00704FAE"/>
    <w:rsid w:val="00706377"/>
    <w:rsid w:val="00710D13"/>
    <w:rsid w:val="00723D22"/>
    <w:rsid w:val="00733CC9"/>
    <w:rsid w:val="007345A0"/>
    <w:rsid w:val="007348AE"/>
    <w:rsid w:val="00735780"/>
    <w:rsid w:val="00735F83"/>
    <w:rsid w:val="00741053"/>
    <w:rsid w:val="0074207F"/>
    <w:rsid w:val="00747B4F"/>
    <w:rsid w:val="007602F4"/>
    <w:rsid w:val="00764EEA"/>
    <w:rsid w:val="00765222"/>
    <w:rsid w:val="00767E30"/>
    <w:rsid w:val="007742CB"/>
    <w:rsid w:val="00780905"/>
    <w:rsid w:val="00782207"/>
    <w:rsid w:val="00783020"/>
    <w:rsid w:val="007831BF"/>
    <w:rsid w:val="00784D02"/>
    <w:rsid w:val="007856B2"/>
    <w:rsid w:val="007871A3"/>
    <w:rsid w:val="007875FE"/>
    <w:rsid w:val="00787BA2"/>
    <w:rsid w:val="00790A38"/>
    <w:rsid w:val="0079208E"/>
    <w:rsid w:val="007A2317"/>
    <w:rsid w:val="007A4A31"/>
    <w:rsid w:val="007A7437"/>
    <w:rsid w:val="007A76E7"/>
    <w:rsid w:val="007B2905"/>
    <w:rsid w:val="007B2D1D"/>
    <w:rsid w:val="007B6948"/>
    <w:rsid w:val="007C1470"/>
    <w:rsid w:val="007C1A86"/>
    <w:rsid w:val="007C249B"/>
    <w:rsid w:val="007C3424"/>
    <w:rsid w:val="007C554A"/>
    <w:rsid w:val="007C6D81"/>
    <w:rsid w:val="007C74E4"/>
    <w:rsid w:val="007D0C87"/>
    <w:rsid w:val="007D3C62"/>
    <w:rsid w:val="007D64EB"/>
    <w:rsid w:val="007D7D68"/>
    <w:rsid w:val="007E1A70"/>
    <w:rsid w:val="007E3833"/>
    <w:rsid w:val="007E4529"/>
    <w:rsid w:val="007E46A2"/>
    <w:rsid w:val="007E49E9"/>
    <w:rsid w:val="007F26C5"/>
    <w:rsid w:val="007F294E"/>
    <w:rsid w:val="007F3D55"/>
    <w:rsid w:val="007F5EDB"/>
    <w:rsid w:val="00801F42"/>
    <w:rsid w:val="00802059"/>
    <w:rsid w:val="0080667B"/>
    <w:rsid w:val="008107B8"/>
    <w:rsid w:val="008115AB"/>
    <w:rsid w:val="00814A22"/>
    <w:rsid w:val="0081509D"/>
    <w:rsid w:val="008255FD"/>
    <w:rsid w:val="008270E6"/>
    <w:rsid w:val="008406A5"/>
    <w:rsid w:val="00841223"/>
    <w:rsid w:val="0084503B"/>
    <w:rsid w:val="008452D7"/>
    <w:rsid w:val="00851D7C"/>
    <w:rsid w:val="00853C32"/>
    <w:rsid w:val="00862E6D"/>
    <w:rsid w:val="00863483"/>
    <w:rsid w:val="008644FF"/>
    <w:rsid w:val="00866B88"/>
    <w:rsid w:val="00866E5C"/>
    <w:rsid w:val="00870CB1"/>
    <w:rsid w:val="00872DBA"/>
    <w:rsid w:val="00883604"/>
    <w:rsid w:val="00893F8F"/>
    <w:rsid w:val="008944F1"/>
    <w:rsid w:val="008954B3"/>
    <w:rsid w:val="008B1D6F"/>
    <w:rsid w:val="008B3F21"/>
    <w:rsid w:val="008B5185"/>
    <w:rsid w:val="008C1168"/>
    <w:rsid w:val="008C6345"/>
    <w:rsid w:val="008D0C85"/>
    <w:rsid w:val="008D37AB"/>
    <w:rsid w:val="008D7EB9"/>
    <w:rsid w:val="008E2E23"/>
    <w:rsid w:val="008F4143"/>
    <w:rsid w:val="008F65A9"/>
    <w:rsid w:val="008F6CF5"/>
    <w:rsid w:val="00903659"/>
    <w:rsid w:val="0091552F"/>
    <w:rsid w:val="00916089"/>
    <w:rsid w:val="009201A2"/>
    <w:rsid w:val="00921D42"/>
    <w:rsid w:val="009232C8"/>
    <w:rsid w:val="00924430"/>
    <w:rsid w:val="00936D21"/>
    <w:rsid w:val="009374E6"/>
    <w:rsid w:val="00941583"/>
    <w:rsid w:val="009423C2"/>
    <w:rsid w:val="009431E4"/>
    <w:rsid w:val="00954D0A"/>
    <w:rsid w:val="00961A53"/>
    <w:rsid w:val="0097052B"/>
    <w:rsid w:val="0097081D"/>
    <w:rsid w:val="0097107A"/>
    <w:rsid w:val="00971DE3"/>
    <w:rsid w:val="00972093"/>
    <w:rsid w:val="0097343F"/>
    <w:rsid w:val="00975942"/>
    <w:rsid w:val="0098442A"/>
    <w:rsid w:val="00984D5D"/>
    <w:rsid w:val="00991C4F"/>
    <w:rsid w:val="009A124E"/>
    <w:rsid w:val="009A1CE6"/>
    <w:rsid w:val="009B6B5A"/>
    <w:rsid w:val="009B73ED"/>
    <w:rsid w:val="009C0498"/>
    <w:rsid w:val="009C0815"/>
    <w:rsid w:val="009C2E4F"/>
    <w:rsid w:val="009C4867"/>
    <w:rsid w:val="009C51FF"/>
    <w:rsid w:val="009E5D04"/>
    <w:rsid w:val="009E7C64"/>
    <w:rsid w:val="009F0610"/>
    <w:rsid w:val="009F307A"/>
    <w:rsid w:val="009F7DE9"/>
    <w:rsid w:val="00A00C15"/>
    <w:rsid w:val="00A035AD"/>
    <w:rsid w:val="00A03EB4"/>
    <w:rsid w:val="00A06B2D"/>
    <w:rsid w:val="00A12A82"/>
    <w:rsid w:val="00A13D97"/>
    <w:rsid w:val="00A148F3"/>
    <w:rsid w:val="00A15B29"/>
    <w:rsid w:val="00A15BD1"/>
    <w:rsid w:val="00A16FC8"/>
    <w:rsid w:val="00A20B50"/>
    <w:rsid w:val="00A246B4"/>
    <w:rsid w:val="00A337A7"/>
    <w:rsid w:val="00A3437B"/>
    <w:rsid w:val="00A41871"/>
    <w:rsid w:val="00A41E41"/>
    <w:rsid w:val="00A4268B"/>
    <w:rsid w:val="00A426A4"/>
    <w:rsid w:val="00A4574B"/>
    <w:rsid w:val="00A508B2"/>
    <w:rsid w:val="00A51B32"/>
    <w:rsid w:val="00A55419"/>
    <w:rsid w:val="00A57005"/>
    <w:rsid w:val="00A61D60"/>
    <w:rsid w:val="00A63870"/>
    <w:rsid w:val="00A64370"/>
    <w:rsid w:val="00A72E13"/>
    <w:rsid w:val="00A73E4B"/>
    <w:rsid w:val="00A812BD"/>
    <w:rsid w:val="00A83863"/>
    <w:rsid w:val="00A95E9F"/>
    <w:rsid w:val="00A978DE"/>
    <w:rsid w:val="00AA1B78"/>
    <w:rsid w:val="00AA5100"/>
    <w:rsid w:val="00AA6CB0"/>
    <w:rsid w:val="00AA7811"/>
    <w:rsid w:val="00AB19FE"/>
    <w:rsid w:val="00AB5131"/>
    <w:rsid w:val="00AC36EA"/>
    <w:rsid w:val="00AC4008"/>
    <w:rsid w:val="00AC5D1A"/>
    <w:rsid w:val="00AC7BC5"/>
    <w:rsid w:val="00AD3DC5"/>
    <w:rsid w:val="00AD5D62"/>
    <w:rsid w:val="00AF09A7"/>
    <w:rsid w:val="00AF47B4"/>
    <w:rsid w:val="00AF7AD5"/>
    <w:rsid w:val="00B000A0"/>
    <w:rsid w:val="00B001F2"/>
    <w:rsid w:val="00B03A68"/>
    <w:rsid w:val="00B03CBD"/>
    <w:rsid w:val="00B04990"/>
    <w:rsid w:val="00B0555E"/>
    <w:rsid w:val="00B0798A"/>
    <w:rsid w:val="00B109A6"/>
    <w:rsid w:val="00B121C3"/>
    <w:rsid w:val="00B14BCC"/>
    <w:rsid w:val="00B2056F"/>
    <w:rsid w:val="00B23F91"/>
    <w:rsid w:val="00B4198B"/>
    <w:rsid w:val="00B429E9"/>
    <w:rsid w:val="00B43354"/>
    <w:rsid w:val="00B467CC"/>
    <w:rsid w:val="00B46903"/>
    <w:rsid w:val="00B51D4A"/>
    <w:rsid w:val="00B62A01"/>
    <w:rsid w:val="00B72E2E"/>
    <w:rsid w:val="00B76BEB"/>
    <w:rsid w:val="00B81E3B"/>
    <w:rsid w:val="00B85CDA"/>
    <w:rsid w:val="00B85EF0"/>
    <w:rsid w:val="00B9325E"/>
    <w:rsid w:val="00B94759"/>
    <w:rsid w:val="00B978EC"/>
    <w:rsid w:val="00B97D25"/>
    <w:rsid w:val="00BA32BD"/>
    <w:rsid w:val="00BA7C63"/>
    <w:rsid w:val="00BB7092"/>
    <w:rsid w:val="00BB7905"/>
    <w:rsid w:val="00BC1DD3"/>
    <w:rsid w:val="00BC2D8F"/>
    <w:rsid w:val="00BC2E11"/>
    <w:rsid w:val="00BC49F1"/>
    <w:rsid w:val="00BE4C35"/>
    <w:rsid w:val="00BF1E11"/>
    <w:rsid w:val="00BF4446"/>
    <w:rsid w:val="00BF4E19"/>
    <w:rsid w:val="00BF5149"/>
    <w:rsid w:val="00BF5251"/>
    <w:rsid w:val="00BF5B01"/>
    <w:rsid w:val="00C0645D"/>
    <w:rsid w:val="00C0694A"/>
    <w:rsid w:val="00C06D99"/>
    <w:rsid w:val="00C06F52"/>
    <w:rsid w:val="00C10896"/>
    <w:rsid w:val="00C1099D"/>
    <w:rsid w:val="00C11111"/>
    <w:rsid w:val="00C12527"/>
    <w:rsid w:val="00C1343A"/>
    <w:rsid w:val="00C14F3A"/>
    <w:rsid w:val="00C17073"/>
    <w:rsid w:val="00C253FB"/>
    <w:rsid w:val="00C35F19"/>
    <w:rsid w:val="00C3685E"/>
    <w:rsid w:val="00C413F1"/>
    <w:rsid w:val="00C43CA8"/>
    <w:rsid w:val="00C47136"/>
    <w:rsid w:val="00C506E9"/>
    <w:rsid w:val="00C52767"/>
    <w:rsid w:val="00C53AF1"/>
    <w:rsid w:val="00C57ED3"/>
    <w:rsid w:val="00C637A9"/>
    <w:rsid w:val="00C673D7"/>
    <w:rsid w:val="00C73DAC"/>
    <w:rsid w:val="00C7507D"/>
    <w:rsid w:val="00C819AA"/>
    <w:rsid w:val="00C81FCD"/>
    <w:rsid w:val="00C82D59"/>
    <w:rsid w:val="00C82FC8"/>
    <w:rsid w:val="00C8788B"/>
    <w:rsid w:val="00C90263"/>
    <w:rsid w:val="00CA380C"/>
    <w:rsid w:val="00CA3DED"/>
    <w:rsid w:val="00CA7141"/>
    <w:rsid w:val="00CB038F"/>
    <w:rsid w:val="00CB73A4"/>
    <w:rsid w:val="00CC1FAC"/>
    <w:rsid w:val="00CC6D5B"/>
    <w:rsid w:val="00CC7C64"/>
    <w:rsid w:val="00CE24ED"/>
    <w:rsid w:val="00CE446A"/>
    <w:rsid w:val="00CF2D4E"/>
    <w:rsid w:val="00CF46C5"/>
    <w:rsid w:val="00CF4C38"/>
    <w:rsid w:val="00CF78F2"/>
    <w:rsid w:val="00CF7DA4"/>
    <w:rsid w:val="00D04A15"/>
    <w:rsid w:val="00D064A8"/>
    <w:rsid w:val="00D11A69"/>
    <w:rsid w:val="00D1750B"/>
    <w:rsid w:val="00D21DBC"/>
    <w:rsid w:val="00D243B4"/>
    <w:rsid w:val="00D262C5"/>
    <w:rsid w:val="00D30D7E"/>
    <w:rsid w:val="00D31E8B"/>
    <w:rsid w:val="00D372CE"/>
    <w:rsid w:val="00D413CF"/>
    <w:rsid w:val="00D41C36"/>
    <w:rsid w:val="00D50251"/>
    <w:rsid w:val="00D56D19"/>
    <w:rsid w:val="00D62968"/>
    <w:rsid w:val="00D629A4"/>
    <w:rsid w:val="00D75265"/>
    <w:rsid w:val="00D8156C"/>
    <w:rsid w:val="00D82C8E"/>
    <w:rsid w:val="00D839F6"/>
    <w:rsid w:val="00D85A2F"/>
    <w:rsid w:val="00DB132C"/>
    <w:rsid w:val="00DB6A55"/>
    <w:rsid w:val="00DB6CCF"/>
    <w:rsid w:val="00DB71AE"/>
    <w:rsid w:val="00DC131D"/>
    <w:rsid w:val="00DC3701"/>
    <w:rsid w:val="00DD2478"/>
    <w:rsid w:val="00DD5F7D"/>
    <w:rsid w:val="00DE0A16"/>
    <w:rsid w:val="00DF5AAF"/>
    <w:rsid w:val="00DF72A5"/>
    <w:rsid w:val="00E007EE"/>
    <w:rsid w:val="00E0492D"/>
    <w:rsid w:val="00E063D1"/>
    <w:rsid w:val="00E13485"/>
    <w:rsid w:val="00E14E54"/>
    <w:rsid w:val="00E15A66"/>
    <w:rsid w:val="00E20AC5"/>
    <w:rsid w:val="00E24D37"/>
    <w:rsid w:val="00E35277"/>
    <w:rsid w:val="00E36FDD"/>
    <w:rsid w:val="00E421AC"/>
    <w:rsid w:val="00E426ED"/>
    <w:rsid w:val="00E44735"/>
    <w:rsid w:val="00E518AF"/>
    <w:rsid w:val="00E51FB8"/>
    <w:rsid w:val="00E51FCC"/>
    <w:rsid w:val="00E52D37"/>
    <w:rsid w:val="00E532C5"/>
    <w:rsid w:val="00E56310"/>
    <w:rsid w:val="00E565AD"/>
    <w:rsid w:val="00E56818"/>
    <w:rsid w:val="00E56D13"/>
    <w:rsid w:val="00E66392"/>
    <w:rsid w:val="00E70BAB"/>
    <w:rsid w:val="00E74D58"/>
    <w:rsid w:val="00E82CB3"/>
    <w:rsid w:val="00E85116"/>
    <w:rsid w:val="00E86DCE"/>
    <w:rsid w:val="00E96C74"/>
    <w:rsid w:val="00E97391"/>
    <w:rsid w:val="00EA003A"/>
    <w:rsid w:val="00EA08EA"/>
    <w:rsid w:val="00EA1490"/>
    <w:rsid w:val="00EB0BF1"/>
    <w:rsid w:val="00EB11DE"/>
    <w:rsid w:val="00EB5733"/>
    <w:rsid w:val="00EC3CF9"/>
    <w:rsid w:val="00EC449B"/>
    <w:rsid w:val="00ED2B75"/>
    <w:rsid w:val="00EE0231"/>
    <w:rsid w:val="00EE085D"/>
    <w:rsid w:val="00EE0BF3"/>
    <w:rsid w:val="00EE1731"/>
    <w:rsid w:val="00EE632E"/>
    <w:rsid w:val="00EE6E1C"/>
    <w:rsid w:val="00EF02C8"/>
    <w:rsid w:val="00EF7C40"/>
    <w:rsid w:val="00F01D45"/>
    <w:rsid w:val="00F0391B"/>
    <w:rsid w:val="00F105A8"/>
    <w:rsid w:val="00F12DCE"/>
    <w:rsid w:val="00F16AE8"/>
    <w:rsid w:val="00F1794A"/>
    <w:rsid w:val="00F23FCE"/>
    <w:rsid w:val="00F277C6"/>
    <w:rsid w:val="00F27B53"/>
    <w:rsid w:val="00F3398F"/>
    <w:rsid w:val="00F33BBD"/>
    <w:rsid w:val="00F36772"/>
    <w:rsid w:val="00F3701B"/>
    <w:rsid w:val="00F45583"/>
    <w:rsid w:val="00F466EA"/>
    <w:rsid w:val="00F47212"/>
    <w:rsid w:val="00F50728"/>
    <w:rsid w:val="00F50F90"/>
    <w:rsid w:val="00F60DEA"/>
    <w:rsid w:val="00F60F96"/>
    <w:rsid w:val="00F72556"/>
    <w:rsid w:val="00F72722"/>
    <w:rsid w:val="00F73177"/>
    <w:rsid w:val="00F73435"/>
    <w:rsid w:val="00F77E85"/>
    <w:rsid w:val="00F851DD"/>
    <w:rsid w:val="00F9305A"/>
    <w:rsid w:val="00F9622A"/>
    <w:rsid w:val="00FB26E2"/>
    <w:rsid w:val="00FB2A12"/>
    <w:rsid w:val="00FB2A6E"/>
    <w:rsid w:val="00FB6810"/>
    <w:rsid w:val="00FB7E71"/>
    <w:rsid w:val="00FC23B5"/>
    <w:rsid w:val="00FC47B5"/>
    <w:rsid w:val="00FC5749"/>
    <w:rsid w:val="00FC58B2"/>
    <w:rsid w:val="00FC5BF0"/>
    <w:rsid w:val="00FC6E61"/>
    <w:rsid w:val="00FD2FB5"/>
    <w:rsid w:val="00FD4860"/>
    <w:rsid w:val="00FD587E"/>
    <w:rsid w:val="00FE0C90"/>
    <w:rsid w:val="00FE548B"/>
    <w:rsid w:val="00FE651B"/>
    <w:rsid w:val="00FE6F11"/>
    <w:rsid w:val="00FF37AF"/>
    <w:rsid w:val="00FF46B1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C45BB"/>
  <w15:docId w15:val="{D3517A9C-9B4E-4CE8-946E-85D0431F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474F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74F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4F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4F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4F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4F37"/>
    <w:pPr>
      <w:outlineLvl w:val="5"/>
    </w:pPr>
  </w:style>
  <w:style w:type="paragraph" w:styleId="Heading7">
    <w:name w:val="heading 7"/>
    <w:basedOn w:val="H6"/>
    <w:next w:val="Normal"/>
    <w:qFormat/>
    <w:rsid w:val="00474F37"/>
    <w:pPr>
      <w:outlineLvl w:val="6"/>
    </w:pPr>
  </w:style>
  <w:style w:type="paragraph" w:styleId="Heading8">
    <w:name w:val="heading 8"/>
    <w:basedOn w:val="Heading1"/>
    <w:next w:val="Normal"/>
    <w:qFormat/>
    <w:rsid w:val="00474F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4F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74F37"/>
    <w:pPr>
      <w:spacing w:before="180"/>
      <w:ind w:left="2693" w:hanging="2693"/>
    </w:pPr>
    <w:rPr>
      <w:b/>
    </w:rPr>
  </w:style>
  <w:style w:type="paragraph" w:styleId="TOC1">
    <w:name w:val="toc 1"/>
    <w:semiHidden/>
    <w:rsid w:val="00474F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74F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74F37"/>
    <w:pPr>
      <w:ind w:left="1701" w:hanging="1701"/>
    </w:pPr>
  </w:style>
  <w:style w:type="paragraph" w:styleId="TOC4">
    <w:name w:val="toc 4"/>
    <w:basedOn w:val="TOC3"/>
    <w:semiHidden/>
    <w:rsid w:val="00474F37"/>
    <w:pPr>
      <w:ind w:left="1418" w:hanging="1418"/>
    </w:pPr>
  </w:style>
  <w:style w:type="paragraph" w:styleId="TOC3">
    <w:name w:val="toc 3"/>
    <w:basedOn w:val="TOC2"/>
    <w:semiHidden/>
    <w:rsid w:val="00474F37"/>
    <w:pPr>
      <w:ind w:left="1134" w:hanging="1134"/>
    </w:pPr>
  </w:style>
  <w:style w:type="paragraph" w:styleId="TOC2">
    <w:name w:val="toc 2"/>
    <w:basedOn w:val="TOC1"/>
    <w:semiHidden/>
    <w:rsid w:val="00474F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4F37"/>
    <w:pPr>
      <w:ind w:left="284"/>
    </w:pPr>
  </w:style>
  <w:style w:type="paragraph" w:styleId="Index1">
    <w:name w:val="index 1"/>
    <w:basedOn w:val="Normal"/>
    <w:semiHidden/>
    <w:rsid w:val="00474F37"/>
    <w:pPr>
      <w:keepLines/>
      <w:spacing w:after="0"/>
    </w:pPr>
  </w:style>
  <w:style w:type="paragraph" w:customStyle="1" w:styleId="ZH">
    <w:name w:val="ZH"/>
    <w:rsid w:val="00474F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4F37"/>
    <w:pPr>
      <w:outlineLvl w:val="9"/>
    </w:pPr>
  </w:style>
  <w:style w:type="paragraph" w:styleId="ListNumber2">
    <w:name w:val="List Number 2"/>
    <w:basedOn w:val="ListNumber"/>
    <w:semiHidden/>
    <w:rsid w:val="00474F37"/>
    <w:pPr>
      <w:ind w:left="851"/>
    </w:pPr>
  </w:style>
  <w:style w:type="paragraph" w:styleId="Header">
    <w:name w:val="header"/>
    <w:aliases w:val="ho,header odd,header odd1,header odd2,header odd3,header odd4,header odd5,header odd6,header1,header2,header3,header odd11,header odd21,header odd7,header4,header odd8,header odd9,header5,header odd12,header11,header21,header odd22,firs,h,first"/>
    <w:link w:val="HeaderChar"/>
    <w:uiPriority w:val="99"/>
    <w:rsid w:val="00474F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474F37"/>
    <w:rPr>
      <w:b/>
      <w:position w:val="6"/>
      <w:sz w:val="16"/>
    </w:rPr>
  </w:style>
  <w:style w:type="paragraph" w:styleId="FootnoteText">
    <w:name w:val="footnote text"/>
    <w:basedOn w:val="Normal"/>
    <w:semiHidden/>
    <w:rsid w:val="00474F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4F37"/>
    <w:rPr>
      <w:b/>
    </w:rPr>
  </w:style>
  <w:style w:type="paragraph" w:customStyle="1" w:styleId="TAC">
    <w:name w:val="TAC"/>
    <w:basedOn w:val="TAL"/>
    <w:rsid w:val="00474F37"/>
    <w:pPr>
      <w:jc w:val="center"/>
    </w:pPr>
  </w:style>
  <w:style w:type="paragraph" w:customStyle="1" w:styleId="TF">
    <w:name w:val="TF"/>
    <w:basedOn w:val="TH"/>
    <w:rsid w:val="00474F37"/>
    <w:pPr>
      <w:keepNext w:val="0"/>
      <w:spacing w:before="0" w:after="240"/>
    </w:pPr>
  </w:style>
  <w:style w:type="paragraph" w:customStyle="1" w:styleId="NO">
    <w:name w:val="NO"/>
    <w:basedOn w:val="Normal"/>
    <w:rsid w:val="00474F37"/>
    <w:pPr>
      <w:keepLines/>
      <w:ind w:left="1135" w:hanging="851"/>
    </w:pPr>
  </w:style>
  <w:style w:type="paragraph" w:styleId="TOC9">
    <w:name w:val="toc 9"/>
    <w:basedOn w:val="TOC8"/>
    <w:semiHidden/>
    <w:rsid w:val="00474F37"/>
    <w:pPr>
      <w:ind w:left="1418" w:hanging="1418"/>
    </w:pPr>
  </w:style>
  <w:style w:type="paragraph" w:customStyle="1" w:styleId="EX">
    <w:name w:val="EX"/>
    <w:basedOn w:val="Normal"/>
    <w:rsid w:val="00474F37"/>
    <w:pPr>
      <w:keepLines/>
      <w:ind w:left="1702" w:hanging="1418"/>
    </w:pPr>
  </w:style>
  <w:style w:type="paragraph" w:customStyle="1" w:styleId="FP">
    <w:name w:val="FP"/>
    <w:basedOn w:val="Normal"/>
    <w:rsid w:val="00474F37"/>
    <w:pPr>
      <w:spacing w:after="0"/>
    </w:pPr>
  </w:style>
  <w:style w:type="paragraph" w:customStyle="1" w:styleId="LD">
    <w:name w:val="LD"/>
    <w:rsid w:val="00474F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4F37"/>
    <w:pPr>
      <w:spacing w:after="0"/>
    </w:pPr>
  </w:style>
  <w:style w:type="paragraph" w:customStyle="1" w:styleId="EW">
    <w:name w:val="EW"/>
    <w:basedOn w:val="EX"/>
    <w:rsid w:val="00474F37"/>
    <w:pPr>
      <w:spacing w:after="0"/>
    </w:pPr>
  </w:style>
  <w:style w:type="paragraph" w:styleId="TOC6">
    <w:name w:val="toc 6"/>
    <w:basedOn w:val="TOC5"/>
    <w:next w:val="Normal"/>
    <w:semiHidden/>
    <w:rsid w:val="00474F37"/>
    <w:pPr>
      <w:ind w:left="1985" w:hanging="1985"/>
    </w:pPr>
  </w:style>
  <w:style w:type="paragraph" w:styleId="TOC7">
    <w:name w:val="toc 7"/>
    <w:basedOn w:val="TOC6"/>
    <w:next w:val="Normal"/>
    <w:semiHidden/>
    <w:rsid w:val="00474F37"/>
    <w:pPr>
      <w:ind w:left="2268" w:hanging="2268"/>
    </w:pPr>
  </w:style>
  <w:style w:type="paragraph" w:styleId="ListBullet2">
    <w:name w:val="List Bullet 2"/>
    <w:basedOn w:val="ListBullet"/>
    <w:semiHidden/>
    <w:rsid w:val="00474F37"/>
    <w:pPr>
      <w:ind w:left="851"/>
    </w:pPr>
  </w:style>
  <w:style w:type="paragraph" w:styleId="ListBullet3">
    <w:name w:val="List Bullet 3"/>
    <w:basedOn w:val="ListBullet2"/>
    <w:semiHidden/>
    <w:rsid w:val="00474F37"/>
    <w:pPr>
      <w:ind w:left="1135"/>
    </w:pPr>
  </w:style>
  <w:style w:type="paragraph" w:styleId="ListNumber">
    <w:name w:val="List Number"/>
    <w:basedOn w:val="List"/>
    <w:semiHidden/>
    <w:rsid w:val="00474F37"/>
  </w:style>
  <w:style w:type="paragraph" w:customStyle="1" w:styleId="EQ">
    <w:name w:val="EQ"/>
    <w:basedOn w:val="Normal"/>
    <w:next w:val="Normal"/>
    <w:rsid w:val="00474F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4F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4F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4F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4F37"/>
    <w:pPr>
      <w:jc w:val="right"/>
    </w:pPr>
  </w:style>
  <w:style w:type="paragraph" w:customStyle="1" w:styleId="H6">
    <w:name w:val="H6"/>
    <w:basedOn w:val="Heading5"/>
    <w:next w:val="Normal"/>
    <w:rsid w:val="00474F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4F37"/>
    <w:pPr>
      <w:ind w:left="851" w:hanging="851"/>
    </w:pPr>
  </w:style>
  <w:style w:type="paragraph" w:customStyle="1" w:styleId="TAL">
    <w:name w:val="TAL"/>
    <w:basedOn w:val="Normal"/>
    <w:rsid w:val="00474F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4F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4F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4F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4F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4F37"/>
    <w:pPr>
      <w:framePr w:wrap="notBeside" w:y="16161"/>
    </w:pPr>
  </w:style>
  <w:style w:type="character" w:customStyle="1" w:styleId="ZGSM">
    <w:name w:val="ZGSM"/>
    <w:rsid w:val="00474F37"/>
  </w:style>
  <w:style w:type="paragraph" w:styleId="List2">
    <w:name w:val="List 2"/>
    <w:basedOn w:val="List"/>
    <w:semiHidden/>
    <w:rsid w:val="00474F37"/>
    <w:pPr>
      <w:ind w:left="851"/>
    </w:pPr>
  </w:style>
  <w:style w:type="paragraph" w:customStyle="1" w:styleId="ZG">
    <w:name w:val="ZG"/>
    <w:rsid w:val="00474F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4F37"/>
    <w:pPr>
      <w:ind w:left="1135"/>
    </w:pPr>
  </w:style>
  <w:style w:type="paragraph" w:styleId="List4">
    <w:name w:val="List 4"/>
    <w:basedOn w:val="List3"/>
    <w:semiHidden/>
    <w:rsid w:val="00474F37"/>
    <w:pPr>
      <w:ind w:left="1418"/>
    </w:pPr>
  </w:style>
  <w:style w:type="paragraph" w:styleId="List5">
    <w:name w:val="List 5"/>
    <w:basedOn w:val="List4"/>
    <w:semiHidden/>
    <w:rsid w:val="00474F37"/>
    <w:pPr>
      <w:ind w:left="1702"/>
    </w:pPr>
  </w:style>
  <w:style w:type="paragraph" w:customStyle="1" w:styleId="EditorsNote">
    <w:name w:val="Editor's Note"/>
    <w:basedOn w:val="NO"/>
    <w:rsid w:val="00474F37"/>
    <w:rPr>
      <w:color w:val="FF0000"/>
    </w:rPr>
  </w:style>
  <w:style w:type="paragraph" w:styleId="List">
    <w:name w:val="List"/>
    <w:basedOn w:val="Normal"/>
    <w:semiHidden/>
    <w:rsid w:val="00474F37"/>
    <w:pPr>
      <w:ind w:left="568" w:hanging="284"/>
    </w:pPr>
  </w:style>
  <w:style w:type="paragraph" w:styleId="ListBullet">
    <w:name w:val="List Bullet"/>
    <w:basedOn w:val="List"/>
    <w:semiHidden/>
    <w:rsid w:val="00474F37"/>
  </w:style>
  <w:style w:type="paragraph" w:styleId="ListBullet4">
    <w:name w:val="List Bullet 4"/>
    <w:basedOn w:val="ListBullet3"/>
    <w:semiHidden/>
    <w:rsid w:val="00474F37"/>
    <w:pPr>
      <w:ind w:left="1418"/>
    </w:pPr>
  </w:style>
  <w:style w:type="paragraph" w:styleId="ListBullet5">
    <w:name w:val="List Bullet 5"/>
    <w:basedOn w:val="ListBullet4"/>
    <w:semiHidden/>
    <w:rsid w:val="00474F37"/>
    <w:pPr>
      <w:ind w:left="1702"/>
    </w:pPr>
  </w:style>
  <w:style w:type="paragraph" w:customStyle="1" w:styleId="B1">
    <w:name w:val="B1"/>
    <w:basedOn w:val="List"/>
    <w:rsid w:val="00474F37"/>
  </w:style>
  <w:style w:type="paragraph" w:customStyle="1" w:styleId="B2">
    <w:name w:val="B2"/>
    <w:basedOn w:val="List2"/>
    <w:rsid w:val="00474F37"/>
  </w:style>
  <w:style w:type="paragraph" w:customStyle="1" w:styleId="B3">
    <w:name w:val="B3"/>
    <w:basedOn w:val="List3"/>
    <w:rsid w:val="00474F37"/>
  </w:style>
  <w:style w:type="paragraph" w:customStyle="1" w:styleId="B4">
    <w:name w:val="B4"/>
    <w:basedOn w:val="List4"/>
    <w:rsid w:val="00474F37"/>
  </w:style>
  <w:style w:type="paragraph" w:customStyle="1" w:styleId="B5">
    <w:name w:val="B5"/>
    <w:basedOn w:val="List5"/>
    <w:rsid w:val="00474F37"/>
  </w:style>
  <w:style w:type="paragraph" w:styleId="Footer">
    <w:name w:val="footer"/>
    <w:basedOn w:val="Header"/>
    <w:semiHidden/>
    <w:rsid w:val="00474F37"/>
    <w:pPr>
      <w:jc w:val="center"/>
    </w:pPr>
    <w:rPr>
      <w:i/>
    </w:rPr>
  </w:style>
  <w:style w:type="paragraph" w:customStyle="1" w:styleId="ZTD">
    <w:name w:val="ZTD"/>
    <w:basedOn w:val="ZB"/>
    <w:rsid w:val="00474F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6DA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6DA"/>
    <w:rPr>
      <w:rFonts w:ascii="宋体" w:eastAsia="宋体" w:hAnsi="Times New Roman"/>
      <w:sz w:val="18"/>
      <w:szCs w:val="18"/>
      <w:lang w:val="en-GB" w:eastAsia="en-JM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B132C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116D42"/>
    <w:rPr>
      <w:rFonts w:asciiTheme="majorHAnsi" w:eastAsia="黑体" w:hAnsiTheme="majorHAnsi" w:cstheme="majorBidi"/>
    </w:rPr>
  </w:style>
  <w:style w:type="table" w:styleId="TableGrid">
    <w:name w:val="Table Grid"/>
    <w:basedOn w:val="TableNormal"/>
    <w:rsid w:val="00783020"/>
    <w:pPr>
      <w:widowControl w:val="0"/>
      <w:autoSpaceDE w:val="0"/>
      <w:autoSpaceDN w:val="0"/>
      <w:adjustRightInd w:val="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C637A9"/>
    <w:rPr>
      <w:rFonts w:ascii="Arial" w:hAnsi="Arial"/>
      <w:b/>
      <w:sz w:val="18"/>
      <w:lang w:val="en-GB" w:eastAsia="en-JM"/>
    </w:rPr>
  </w:style>
  <w:style w:type="character" w:customStyle="1" w:styleId="THChar">
    <w:name w:val="TH Char"/>
    <w:link w:val="TH"/>
    <w:qFormat/>
    <w:locked/>
    <w:rsid w:val="00C637A9"/>
    <w:rPr>
      <w:rFonts w:ascii="Arial" w:hAnsi="Arial"/>
      <w:b/>
      <w:lang w:val="en-GB" w:eastAsia="en-JM"/>
    </w:rPr>
  </w:style>
  <w:style w:type="paragraph" w:styleId="Revision">
    <w:name w:val="Revision"/>
    <w:hidden/>
    <w:uiPriority w:val="99"/>
    <w:semiHidden/>
    <w:rsid w:val="00467DE4"/>
    <w:rPr>
      <w:rFonts w:ascii="Times New Roman" w:hAnsi="Times New Roman"/>
      <w:lang w:val="en-GB" w:eastAsia="en-JM"/>
    </w:rPr>
  </w:style>
  <w:style w:type="paragraph" w:customStyle="1" w:styleId="enumlev1">
    <w:name w:val="enumlev1"/>
    <w:basedOn w:val="Normal"/>
    <w:link w:val="enumlev1Char"/>
    <w:rsid w:val="009C0498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Annextitle">
    <w:name w:val="Annex_title"/>
    <w:basedOn w:val="Normal"/>
    <w:next w:val="Normal"/>
    <w:rsid w:val="009C049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eaderChar">
    <w:name w:val="Header Char"/>
    <w:aliases w:val="ho Char,header odd Char,header odd1 Char,header odd2 Char,header odd3 Char,header odd4 Char,header odd5 Char,header odd6 Char,header1 Char,header2 Char,header3 Char,header odd11 Char,header odd21 Char,header odd7 Char,header4 Char,firs Char"/>
    <w:basedOn w:val="DefaultParagraphFont"/>
    <w:link w:val="Header"/>
    <w:uiPriority w:val="99"/>
    <w:rsid w:val="009C0498"/>
    <w:rPr>
      <w:rFonts w:ascii="Arial" w:hAnsi="Arial"/>
      <w:b/>
      <w:noProof/>
      <w:sz w:val="18"/>
    </w:rPr>
  </w:style>
  <w:style w:type="character" w:styleId="Hyperlink">
    <w:name w:val="Hyperlink"/>
    <w:aliases w:val="CEO_Hyperlink"/>
    <w:basedOn w:val="DefaultParagraphFont"/>
    <w:uiPriority w:val="99"/>
    <w:unhideWhenUsed/>
    <w:rsid w:val="009C0498"/>
    <w:rPr>
      <w:color w:val="0563C1" w:themeColor="hyperlink"/>
      <w:u w:val="single"/>
    </w:rPr>
  </w:style>
  <w:style w:type="paragraph" w:customStyle="1" w:styleId="headingi">
    <w:name w:val="heading_i"/>
    <w:basedOn w:val="Heading3"/>
    <w:next w:val="Normal"/>
    <w:rsid w:val="009C0498"/>
    <w:pPr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ind w:left="0" w:firstLine="0"/>
      <w:textAlignment w:val="auto"/>
      <w:outlineLvl w:val="9"/>
    </w:pPr>
    <w:rPr>
      <w:rFonts w:ascii="Times New Roman" w:hAnsi="Times New Roman"/>
      <w:i/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9C0498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1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0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0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4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8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6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556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48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9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4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30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656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2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8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33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1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0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26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82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2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54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91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3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41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97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36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0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51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7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5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77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1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9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21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8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41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61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39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77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09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29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08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94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7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25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6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638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27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66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486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200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9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176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20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06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0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72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18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30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21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8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60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5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973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6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69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77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0632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io.buonomo@itu.i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5FAB4-E372-4CA8-9448-44B0AE7F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david.mazzarese@huawei.com</dc:creator>
  <cp:keywords>ESA, style sheet, Winword</cp:keywords>
  <dc:description/>
  <cp:lastModifiedBy>David mazzarese</cp:lastModifiedBy>
  <cp:revision>7</cp:revision>
  <cp:lastPrinted>1900-01-01T05:00:00Z</cp:lastPrinted>
  <dcterms:created xsi:type="dcterms:W3CDTF">2019-09-06T07:51:00Z</dcterms:created>
  <dcterms:modified xsi:type="dcterms:W3CDTF">2019-09-09T14:20:00Z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(3)AbaizPsGoRgIp2fPqYgTY3xDzP6iPz/FelXLO2poM4GIn4gRHtRE1jXcH3rpLz2p1Gwc9eTe
C+lzgKmWlZfzkLKueQtfm1g9uTrqyFE5uWiZxyVKNm4q/wfCgKSmWVryz2Et8fVuBdecppSx
856R032Th75caQdseS2NDR3ixkSggQEWeFFqjN/TnE1iz66df+4xjAFHGB5iHNqETO+NfJsB
xo4FGaUtaHaMI0FVOv</vt:lpwstr>
  </property>
  <property fmtid="{D5CDD505-2E9C-101B-9397-08002B2CF9AE}" pid="3" name="_2015_ms_pID_7253431">
    <vt:lpwstr>6gk0rBKrUG2ruJbkbVSpUVeRUB3V8hK/FGkRlWrvbnfywo/QABbCq1
iQdydr06NOeYSrMsg2nlLAi6gypyxTFqJ3MVTdeiWdaDMfjIT5/hgz7JKNdqhW0p3Nlmmo/0
0gtJ0UO3v1qjt4TGuJsoB3knmY6FZoKGlAZK1XbR/kNuC7Xs206fmXPrDXeDsyxaCXxE7asD
ti7KVsq7IFVc6z2COw38exGQXA3/N3MpPr7s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1568038701</vt:lpwstr>
  </property>
</Properties>
</file>